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0000001" w14:textId="77777777" w:rsidR="004D4CED" w:rsidRPr="00274A5A" w:rsidRDefault="00207D31">
      <w:pPr>
        <w:pStyle w:val="Heading1"/>
        <w:jc w:val="center"/>
        <w:rPr>
          <w:rFonts w:ascii="Times New Roman" w:hAnsi="Times New Roman" w:cs="Times New Roman"/>
          <w:sz w:val="28"/>
          <w:szCs w:val="28"/>
        </w:rPr>
      </w:pPr>
      <w:r w:rsidRPr="00274A5A">
        <w:rPr>
          <w:rFonts w:ascii="Times New Roman" w:hAnsi="Times New Roman" w:cs="Times New Roman"/>
          <w:sz w:val="28"/>
          <w:szCs w:val="28"/>
        </w:rPr>
        <w:t>THUYẾT MINH DỰ THẢO QUY CHUẨN KỸ THUẬT QUỐC GIA</w:t>
      </w:r>
    </w:p>
    <w:p w14:paraId="00000002" w14:textId="7082B7DD" w:rsidR="004D4CED" w:rsidRPr="00274A5A" w:rsidRDefault="00207D31">
      <w:pPr>
        <w:pStyle w:val="Heading2"/>
        <w:spacing w:before="0" w:after="240"/>
        <w:jc w:val="center"/>
        <w:rPr>
          <w:rFonts w:ascii="Times New Roman" w:hAnsi="Times New Roman" w:cs="Times New Roman"/>
          <w:b w:val="0"/>
          <w:bCs w:val="0"/>
          <w:sz w:val="28"/>
          <w:szCs w:val="28"/>
        </w:rPr>
      </w:pPr>
      <w:r w:rsidRPr="00274A5A">
        <w:rPr>
          <w:rFonts w:ascii="Times New Roman" w:hAnsi="Times New Roman" w:cs="Times New Roman"/>
          <w:b w:val="0"/>
          <w:bCs w:val="0"/>
          <w:sz w:val="28"/>
          <w:szCs w:val="28"/>
        </w:rPr>
        <w:t xml:space="preserve">Sửa đổi 1:2026 QCVN </w:t>
      </w:r>
      <w:r w:rsidR="00360C83">
        <w:rPr>
          <w:rFonts w:ascii="Times New Roman" w:hAnsi="Times New Roman" w:cs="Times New Roman"/>
          <w:b w:val="0"/>
          <w:bCs w:val="0"/>
          <w:sz w:val="28"/>
          <w:szCs w:val="28"/>
        </w:rPr>
        <w:t>01</w:t>
      </w:r>
      <w:r w:rsidRPr="00274A5A">
        <w:rPr>
          <w:rFonts w:ascii="Times New Roman" w:hAnsi="Times New Roman" w:cs="Times New Roman"/>
          <w:b w:val="0"/>
          <w:bCs w:val="0"/>
          <w:sz w:val="28"/>
          <w:szCs w:val="28"/>
        </w:rPr>
        <w:t>:20</w:t>
      </w:r>
      <w:r w:rsidR="00360C83">
        <w:rPr>
          <w:rFonts w:ascii="Times New Roman" w:hAnsi="Times New Roman" w:cs="Times New Roman"/>
          <w:b w:val="0"/>
          <w:bCs w:val="0"/>
          <w:sz w:val="28"/>
          <w:szCs w:val="28"/>
        </w:rPr>
        <w:t>17</w:t>
      </w:r>
      <w:r w:rsidRPr="00274A5A">
        <w:rPr>
          <w:rFonts w:ascii="Times New Roman" w:hAnsi="Times New Roman" w:cs="Times New Roman"/>
          <w:b w:val="0"/>
          <w:bCs w:val="0"/>
          <w:sz w:val="28"/>
          <w:szCs w:val="28"/>
        </w:rPr>
        <w:t xml:space="preserve">/BCT </w:t>
      </w:r>
      <w:r w:rsidR="00360C83" w:rsidRPr="00360C83">
        <w:rPr>
          <w:rFonts w:ascii="Times New Roman" w:hAnsi="Times New Roman" w:cs="Times New Roman"/>
          <w:b w:val="0"/>
          <w:bCs w:val="0"/>
          <w:sz w:val="28"/>
          <w:szCs w:val="28"/>
        </w:rPr>
        <w:t>Q</w:t>
      </w:r>
      <w:r w:rsidR="00360C83" w:rsidRPr="00360C83">
        <w:rPr>
          <w:rFonts w:ascii="Times New Roman" w:hAnsi="Times New Roman" w:cs="Times New Roman"/>
          <w:b w:val="0"/>
          <w:bCs w:val="0"/>
          <w:sz w:val="28"/>
          <w:szCs w:val="28"/>
          <w:lang w:val="vi-VN"/>
        </w:rPr>
        <w:t>uy chuẩn kỹ thuật quốc gia</w:t>
      </w:r>
      <w:r w:rsidR="00360C83" w:rsidRPr="00360C83">
        <w:rPr>
          <w:rFonts w:ascii="Times New Roman" w:hAnsi="Times New Roman" w:cs="Times New Roman"/>
          <w:b w:val="0"/>
          <w:bCs w:val="0"/>
          <w:sz w:val="28"/>
          <w:szCs w:val="28"/>
        </w:rPr>
        <w:t xml:space="preserve"> </w:t>
      </w:r>
      <w:r w:rsidR="00360C83" w:rsidRPr="00360C83">
        <w:rPr>
          <w:rFonts w:ascii="Times New Roman" w:hAnsi="Times New Roman" w:cs="Times New Roman"/>
          <w:b w:val="0"/>
          <w:bCs w:val="0"/>
          <w:sz w:val="28"/>
          <w:szCs w:val="28"/>
          <w:lang w:val="vi-VN"/>
        </w:rPr>
        <w:t>về mức giới hạn hàm lượng formaldehyt và các amin thơm chuyển hóa từ thuốc nhuộm azo trong sản phẩm dệt ma</w:t>
      </w:r>
      <w:r w:rsidR="00360C83" w:rsidRPr="00360C83">
        <w:rPr>
          <w:rFonts w:ascii="Times New Roman" w:hAnsi="Times New Roman" w:cs="Times New Roman"/>
          <w:b w:val="0"/>
          <w:bCs w:val="0"/>
          <w:sz w:val="28"/>
          <w:szCs w:val="28"/>
        </w:rPr>
        <w:t>y</w:t>
      </w:r>
    </w:p>
    <w:p w14:paraId="67B04BBA" w14:textId="77777777" w:rsidR="006816A5" w:rsidRPr="00274A5A" w:rsidRDefault="006816A5" w:rsidP="00A97224">
      <w:pPr>
        <w:autoSpaceDE w:val="0"/>
        <w:autoSpaceDN w:val="0"/>
        <w:adjustRightInd w:val="0"/>
        <w:spacing w:before="120" w:line="276" w:lineRule="auto"/>
        <w:ind w:firstLine="720"/>
        <w:jc w:val="both"/>
        <w:rPr>
          <w:rFonts w:ascii="Times New Roman" w:hAnsi="Times New Roman" w:cs="Times New Roman"/>
          <w:sz w:val="28"/>
          <w:szCs w:val="28"/>
        </w:rPr>
      </w:pPr>
      <w:r w:rsidRPr="00274A5A">
        <w:rPr>
          <w:rFonts w:ascii="Times New Roman" w:hAnsi="Times New Roman" w:cs="Times New Roman"/>
          <w:b/>
          <w:bCs/>
          <w:sz w:val="28"/>
          <w:szCs w:val="28"/>
        </w:rPr>
        <w:t>I. Thông tin chung</w:t>
      </w:r>
    </w:p>
    <w:p w14:paraId="7155FDF4" w14:textId="77777777" w:rsidR="006816A5" w:rsidRPr="00274A5A" w:rsidRDefault="006816A5" w:rsidP="00A97224">
      <w:pPr>
        <w:autoSpaceDE w:val="0"/>
        <w:autoSpaceDN w:val="0"/>
        <w:adjustRightInd w:val="0"/>
        <w:spacing w:before="120" w:line="276" w:lineRule="auto"/>
        <w:ind w:firstLine="720"/>
        <w:jc w:val="both"/>
        <w:rPr>
          <w:rFonts w:ascii="Times New Roman" w:hAnsi="Times New Roman" w:cs="Times New Roman"/>
          <w:sz w:val="28"/>
          <w:szCs w:val="28"/>
        </w:rPr>
      </w:pPr>
      <w:r w:rsidRPr="00274A5A">
        <w:rPr>
          <w:rFonts w:ascii="Times New Roman" w:hAnsi="Times New Roman" w:cs="Times New Roman"/>
          <w:b/>
          <w:bCs/>
          <w:sz w:val="28"/>
          <w:szCs w:val="28"/>
        </w:rPr>
        <w:t>1. Tên quy chuẩn kỹ thuật quốc gia (QCVN):</w:t>
      </w:r>
    </w:p>
    <w:p w14:paraId="00000004" w14:textId="75BEB751" w:rsidR="004D4CED" w:rsidRPr="00360C83" w:rsidRDefault="00360C83" w:rsidP="00360C83">
      <w:pPr>
        <w:pBdr>
          <w:top w:val="nil"/>
          <w:left w:val="nil"/>
          <w:bottom w:val="nil"/>
          <w:right w:val="nil"/>
          <w:between w:val="nil"/>
        </w:pBdr>
        <w:spacing w:before="120" w:line="276" w:lineRule="auto"/>
        <w:ind w:firstLine="720"/>
        <w:jc w:val="both"/>
        <w:rPr>
          <w:rFonts w:ascii="Times New Roman" w:hAnsi="Times New Roman" w:cs="Times New Roman"/>
          <w:b/>
          <w:i/>
          <w:sz w:val="28"/>
          <w:szCs w:val="28"/>
        </w:rPr>
      </w:pPr>
      <w:bookmarkStart w:id="0" w:name="loai_2_name"/>
      <w:r w:rsidRPr="00360C83">
        <w:rPr>
          <w:rFonts w:ascii="Times New Roman" w:hAnsi="Times New Roman" w:cs="Times New Roman"/>
          <w:sz w:val="28"/>
          <w:szCs w:val="28"/>
          <w:lang w:val="vi-VN"/>
        </w:rPr>
        <w:t>Quy chuẩn kỹ thuật quốc gia</w:t>
      </w:r>
      <w:bookmarkStart w:id="1" w:name="loai_2_name_name"/>
      <w:bookmarkEnd w:id="0"/>
      <w:r w:rsidRPr="00360C83">
        <w:rPr>
          <w:rFonts w:ascii="Times New Roman" w:hAnsi="Times New Roman" w:cs="Times New Roman"/>
          <w:sz w:val="28"/>
          <w:szCs w:val="28"/>
        </w:rPr>
        <w:t xml:space="preserve"> </w:t>
      </w:r>
      <w:r w:rsidRPr="00360C83">
        <w:rPr>
          <w:rFonts w:ascii="Times New Roman" w:hAnsi="Times New Roman" w:cs="Times New Roman"/>
          <w:sz w:val="28"/>
          <w:szCs w:val="28"/>
          <w:lang w:val="vi-VN"/>
        </w:rPr>
        <w:t>về mức giới hạn hàm lượng formaldehyt và các amin thơm chuyển hóa từ thuốc nhuộm azo trong sản phẩm dệt may</w:t>
      </w:r>
      <w:bookmarkEnd w:id="1"/>
      <w:r w:rsidR="00207D31" w:rsidRPr="00274A5A">
        <w:rPr>
          <w:rFonts w:ascii="Times New Roman" w:hAnsi="Times New Roman" w:cs="Times New Roman"/>
          <w:sz w:val="28"/>
          <w:szCs w:val="28"/>
        </w:rPr>
        <w:t xml:space="preserve">/ </w:t>
      </w:r>
      <w:r w:rsidRPr="00360C83">
        <w:rPr>
          <w:rFonts w:ascii="Times New Roman" w:hAnsi="Times New Roman" w:cs="Times New Roman"/>
          <w:sz w:val="28"/>
          <w:szCs w:val="28"/>
          <w:lang w:val="vi-VN"/>
        </w:rPr>
        <w:t>National technical regulation on contents of formaldehyde and certain aromatic amines derived from azo colourants in textile products</w:t>
      </w:r>
      <w:r w:rsidR="00207D31" w:rsidRPr="00360C83">
        <w:rPr>
          <w:rFonts w:ascii="Times New Roman" w:hAnsi="Times New Roman" w:cs="Times New Roman"/>
          <w:sz w:val="28"/>
          <w:szCs w:val="28"/>
        </w:rPr>
        <w:t>.</w:t>
      </w:r>
    </w:p>
    <w:p w14:paraId="4F6B0B24" w14:textId="77777777" w:rsidR="006816A5" w:rsidRPr="006816A5" w:rsidRDefault="006816A5" w:rsidP="00A97224">
      <w:pPr>
        <w:autoSpaceDE w:val="0"/>
        <w:autoSpaceDN w:val="0"/>
        <w:adjustRightInd w:val="0"/>
        <w:spacing w:before="120" w:line="276" w:lineRule="auto"/>
        <w:ind w:firstLine="720"/>
        <w:jc w:val="both"/>
        <w:rPr>
          <w:rFonts w:ascii="Times New Roman" w:eastAsia="Times New Roman" w:hAnsi="Times New Roman" w:cs="Times New Roman"/>
          <w:sz w:val="28"/>
          <w:szCs w:val="28"/>
          <w:lang w:val="vi-VN" w:eastAsia="vi-VN"/>
        </w:rPr>
      </w:pPr>
      <w:r w:rsidRPr="006816A5">
        <w:rPr>
          <w:rFonts w:ascii="Times New Roman" w:eastAsia="Times New Roman" w:hAnsi="Times New Roman" w:cs="Times New Roman"/>
          <w:b/>
          <w:bCs/>
          <w:sz w:val="28"/>
          <w:szCs w:val="28"/>
          <w:lang w:val="vi-VN" w:eastAsia="vi-VN"/>
        </w:rPr>
        <w:t>2</w:t>
      </w:r>
      <w:r w:rsidRPr="006816A5">
        <w:rPr>
          <w:rFonts w:ascii="Times New Roman" w:eastAsia="Times New Roman" w:hAnsi="Times New Roman" w:cs="Times New Roman"/>
          <w:sz w:val="28"/>
          <w:szCs w:val="28"/>
          <w:lang w:val="vi-VN" w:eastAsia="vi-VN"/>
        </w:rPr>
        <w:t xml:space="preserve">. </w:t>
      </w:r>
      <w:r w:rsidRPr="006816A5">
        <w:rPr>
          <w:rFonts w:ascii="Times New Roman" w:eastAsia="Times New Roman" w:hAnsi="Times New Roman" w:cs="Times New Roman"/>
          <w:b/>
          <w:bCs/>
          <w:sz w:val="28"/>
          <w:szCs w:val="28"/>
          <w:lang w:val="vi-VN" w:eastAsia="vi-VN"/>
        </w:rPr>
        <w:t>Cơ quan chủ trì xây dựng:</w:t>
      </w:r>
      <w:r w:rsidRPr="006816A5">
        <w:rPr>
          <w:rFonts w:ascii="Times New Roman" w:eastAsia="Times New Roman" w:hAnsi="Times New Roman" w:cs="Times New Roman"/>
          <w:i/>
          <w:iCs/>
          <w:sz w:val="28"/>
          <w:szCs w:val="28"/>
          <w:lang w:val="vi-VN" w:eastAsia="vi-VN"/>
        </w:rPr>
        <w:t xml:space="preserve"> </w:t>
      </w:r>
      <w:r w:rsidRPr="006816A5">
        <w:rPr>
          <w:rFonts w:ascii="Times New Roman" w:eastAsia="Times New Roman" w:hAnsi="Times New Roman" w:cs="Times New Roman"/>
          <w:sz w:val="28"/>
          <w:szCs w:val="28"/>
          <w:lang w:val="vi-VN" w:eastAsia="vi-VN"/>
        </w:rPr>
        <w:t>Bộ Công Thương</w:t>
      </w:r>
    </w:p>
    <w:p w14:paraId="589740EA" w14:textId="77777777" w:rsidR="006816A5" w:rsidRPr="006816A5" w:rsidRDefault="006816A5" w:rsidP="00A97224">
      <w:pPr>
        <w:autoSpaceDE w:val="0"/>
        <w:autoSpaceDN w:val="0"/>
        <w:adjustRightInd w:val="0"/>
        <w:spacing w:before="120" w:line="276" w:lineRule="auto"/>
        <w:ind w:firstLine="720"/>
        <w:jc w:val="both"/>
        <w:rPr>
          <w:rFonts w:ascii="Times New Roman" w:eastAsia="Times New Roman" w:hAnsi="Times New Roman" w:cs="Times New Roman"/>
          <w:i/>
          <w:iCs/>
          <w:sz w:val="28"/>
          <w:szCs w:val="28"/>
          <w:lang w:val="vi-VN" w:eastAsia="vi-VN"/>
        </w:rPr>
      </w:pPr>
      <w:r w:rsidRPr="006816A5">
        <w:rPr>
          <w:rFonts w:ascii="Times New Roman" w:eastAsia="Times New Roman" w:hAnsi="Times New Roman" w:cs="Times New Roman"/>
          <w:b/>
          <w:bCs/>
          <w:sz w:val="28"/>
          <w:szCs w:val="28"/>
          <w:lang w:val="vi-VN" w:eastAsia="vi-VN"/>
        </w:rPr>
        <w:t xml:space="preserve">3. Đơn vị, tổ chức phối hợp thực hiện: </w:t>
      </w:r>
    </w:p>
    <w:p w14:paraId="3DA22CDF" w14:textId="77777777" w:rsidR="006816A5" w:rsidRPr="006816A5" w:rsidRDefault="006816A5" w:rsidP="00A97224">
      <w:pPr>
        <w:autoSpaceDE w:val="0"/>
        <w:autoSpaceDN w:val="0"/>
        <w:adjustRightInd w:val="0"/>
        <w:spacing w:before="120" w:line="276" w:lineRule="auto"/>
        <w:ind w:firstLine="720"/>
        <w:jc w:val="both"/>
        <w:rPr>
          <w:rFonts w:ascii="Times New Roman" w:eastAsia="Times New Roman" w:hAnsi="Times New Roman" w:cs="Times New Roman"/>
          <w:sz w:val="28"/>
          <w:szCs w:val="28"/>
          <w:lang w:eastAsia="vi-VN"/>
        </w:rPr>
      </w:pPr>
      <w:r w:rsidRPr="006816A5">
        <w:rPr>
          <w:rFonts w:ascii="Times New Roman" w:eastAsia="Times New Roman" w:hAnsi="Times New Roman" w:cs="Times New Roman"/>
          <w:i/>
          <w:iCs/>
          <w:sz w:val="28"/>
          <w:szCs w:val="28"/>
          <w:lang w:eastAsia="vi-VN"/>
        </w:rPr>
        <w:t xml:space="preserve">- </w:t>
      </w:r>
      <w:r w:rsidRPr="006816A5">
        <w:rPr>
          <w:rFonts w:ascii="Times New Roman" w:eastAsia="Times New Roman" w:hAnsi="Times New Roman" w:cs="Times New Roman"/>
          <w:sz w:val="28"/>
          <w:szCs w:val="28"/>
          <w:lang w:eastAsia="vi-VN"/>
        </w:rPr>
        <w:t>Hội hóa học Việt Nam;</w:t>
      </w:r>
    </w:p>
    <w:p w14:paraId="11A03504" w14:textId="77777777" w:rsidR="006816A5" w:rsidRPr="006816A5" w:rsidRDefault="006816A5" w:rsidP="00A97224">
      <w:pPr>
        <w:autoSpaceDE w:val="0"/>
        <w:autoSpaceDN w:val="0"/>
        <w:adjustRightInd w:val="0"/>
        <w:spacing w:before="120" w:line="276" w:lineRule="auto"/>
        <w:ind w:firstLine="720"/>
        <w:jc w:val="both"/>
        <w:rPr>
          <w:rFonts w:ascii="Times New Roman" w:eastAsia="Times New Roman" w:hAnsi="Times New Roman" w:cs="Times New Roman"/>
          <w:sz w:val="28"/>
          <w:szCs w:val="28"/>
          <w:lang w:eastAsia="vi-VN"/>
        </w:rPr>
      </w:pPr>
      <w:r w:rsidRPr="006816A5">
        <w:rPr>
          <w:rFonts w:ascii="Times New Roman" w:eastAsia="Times New Roman" w:hAnsi="Times New Roman" w:cs="Times New Roman"/>
          <w:sz w:val="28"/>
          <w:szCs w:val="28"/>
          <w:lang w:eastAsia="vi-VN"/>
        </w:rPr>
        <w:t>- Hiệp hội Sơn-mực in Việt Nam;</w:t>
      </w:r>
    </w:p>
    <w:p w14:paraId="4A1E914D" w14:textId="77777777" w:rsidR="006816A5" w:rsidRPr="006816A5" w:rsidRDefault="006816A5" w:rsidP="00A97224">
      <w:pPr>
        <w:autoSpaceDE w:val="0"/>
        <w:autoSpaceDN w:val="0"/>
        <w:adjustRightInd w:val="0"/>
        <w:spacing w:before="120" w:line="276" w:lineRule="auto"/>
        <w:ind w:firstLine="720"/>
        <w:jc w:val="both"/>
        <w:rPr>
          <w:rFonts w:ascii="Times New Roman" w:eastAsia="Times New Roman" w:hAnsi="Times New Roman" w:cs="Times New Roman"/>
          <w:sz w:val="28"/>
          <w:szCs w:val="28"/>
          <w:lang w:eastAsia="vi-VN"/>
        </w:rPr>
      </w:pPr>
      <w:r w:rsidRPr="006816A5">
        <w:rPr>
          <w:rFonts w:ascii="Times New Roman" w:eastAsia="Times New Roman" w:hAnsi="Times New Roman" w:cs="Times New Roman"/>
          <w:sz w:val="28"/>
          <w:szCs w:val="28"/>
          <w:lang w:eastAsia="vi-VN"/>
        </w:rPr>
        <w:t>- Tập đoàn hóa chất Việt Nam;</w:t>
      </w:r>
    </w:p>
    <w:p w14:paraId="11B90F51" w14:textId="77777777" w:rsidR="006816A5" w:rsidRPr="006816A5" w:rsidRDefault="006816A5" w:rsidP="00A97224">
      <w:pPr>
        <w:autoSpaceDE w:val="0"/>
        <w:autoSpaceDN w:val="0"/>
        <w:adjustRightInd w:val="0"/>
        <w:spacing w:before="120" w:line="276" w:lineRule="auto"/>
        <w:ind w:firstLine="720"/>
        <w:jc w:val="both"/>
        <w:rPr>
          <w:rFonts w:ascii="Times New Roman" w:eastAsia="Times New Roman" w:hAnsi="Times New Roman" w:cs="Times New Roman"/>
          <w:sz w:val="28"/>
          <w:szCs w:val="28"/>
          <w:lang w:eastAsia="vi-VN"/>
        </w:rPr>
      </w:pPr>
      <w:r w:rsidRPr="006816A5">
        <w:rPr>
          <w:rFonts w:ascii="Times New Roman" w:eastAsia="Times New Roman" w:hAnsi="Times New Roman" w:cs="Times New Roman"/>
          <w:sz w:val="28"/>
          <w:szCs w:val="28"/>
          <w:lang w:eastAsia="vi-VN"/>
        </w:rPr>
        <w:t>- Công ty Cổ phần Sơn Hà Nội;</w:t>
      </w:r>
    </w:p>
    <w:p w14:paraId="038D4FD3" w14:textId="77777777" w:rsidR="006816A5" w:rsidRPr="006816A5" w:rsidRDefault="006816A5" w:rsidP="00A97224">
      <w:pPr>
        <w:autoSpaceDE w:val="0"/>
        <w:autoSpaceDN w:val="0"/>
        <w:adjustRightInd w:val="0"/>
        <w:spacing w:before="120" w:line="276" w:lineRule="auto"/>
        <w:ind w:firstLine="720"/>
        <w:jc w:val="both"/>
        <w:rPr>
          <w:rFonts w:ascii="Times New Roman" w:eastAsia="Times New Roman" w:hAnsi="Times New Roman" w:cs="Times New Roman"/>
          <w:sz w:val="28"/>
          <w:szCs w:val="28"/>
          <w:lang w:eastAsia="vi-VN"/>
        </w:rPr>
      </w:pPr>
      <w:r w:rsidRPr="006816A5">
        <w:rPr>
          <w:rFonts w:ascii="Times New Roman" w:eastAsia="Times New Roman" w:hAnsi="Times New Roman" w:cs="Times New Roman"/>
          <w:sz w:val="28"/>
          <w:szCs w:val="28"/>
          <w:lang w:eastAsia="vi-VN"/>
        </w:rPr>
        <w:t>- Công ty Cổ phần – Viện nghiên cứu dệt may;</w:t>
      </w:r>
    </w:p>
    <w:p w14:paraId="5F3C0A5F" w14:textId="77777777" w:rsidR="006816A5" w:rsidRPr="006816A5" w:rsidRDefault="006816A5" w:rsidP="00A97224">
      <w:pPr>
        <w:autoSpaceDE w:val="0"/>
        <w:autoSpaceDN w:val="0"/>
        <w:adjustRightInd w:val="0"/>
        <w:spacing w:before="120" w:line="276" w:lineRule="auto"/>
        <w:ind w:firstLine="720"/>
        <w:jc w:val="both"/>
        <w:rPr>
          <w:rFonts w:ascii="Times New Roman" w:eastAsia="Times New Roman" w:hAnsi="Times New Roman" w:cs="Times New Roman"/>
          <w:sz w:val="28"/>
          <w:szCs w:val="28"/>
          <w:lang w:eastAsia="vi-VN"/>
        </w:rPr>
      </w:pPr>
      <w:r w:rsidRPr="006816A5">
        <w:rPr>
          <w:rFonts w:ascii="Times New Roman" w:eastAsia="Times New Roman" w:hAnsi="Times New Roman" w:cs="Times New Roman"/>
          <w:sz w:val="28"/>
          <w:szCs w:val="28"/>
          <w:lang w:eastAsia="vi-VN"/>
        </w:rPr>
        <w:t>- Công ty CP Tập đoàn Điện quang;</w:t>
      </w:r>
    </w:p>
    <w:p w14:paraId="1D66CB9C" w14:textId="77777777" w:rsidR="006816A5" w:rsidRPr="006816A5" w:rsidRDefault="006816A5" w:rsidP="00A97224">
      <w:pPr>
        <w:autoSpaceDE w:val="0"/>
        <w:autoSpaceDN w:val="0"/>
        <w:adjustRightInd w:val="0"/>
        <w:spacing w:before="120" w:line="276" w:lineRule="auto"/>
        <w:ind w:firstLine="720"/>
        <w:jc w:val="both"/>
        <w:rPr>
          <w:rFonts w:ascii="Times New Roman" w:eastAsia="Times New Roman" w:hAnsi="Times New Roman" w:cs="Times New Roman"/>
          <w:sz w:val="28"/>
          <w:szCs w:val="28"/>
          <w:lang w:eastAsia="vi-VN"/>
        </w:rPr>
      </w:pPr>
      <w:r w:rsidRPr="006816A5">
        <w:rPr>
          <w:rFonts w:ascii="Times New Roman" w:eastAsia="Times New Roman" w:hAnsi="Times New Roman" w:cs="Times New Roman"/>
          <w:sz w:val="28"/>
          <w:szCs w:val="28"/>
          <w:lang w:eastAsia="vi-VN"/>
        </w:rPr>
        <w:t>- Hiệp hội dệt may Việt Nam.</w:t>
      </w:r>
    </w:p>
    <w:p w14:paraId="0B9DE522" w14:textId="77777777" w:rsidR="006816A5" w:rsidRPr="006816A5" w:rsidRDefault="006816A5" w:rsidP="00A97224">
      <w:pPr>
        <w:autoSpaceDE w:val="0"/>
        <w:autoSpaceDN w:val="0"/>
        <w:adjustRightInd w:val="0"/>
        <w:spacing w:before="120" w:line="276" w:lineRule="auto"/>
        <w:ind w:firstLine="720"/>
        <w:jc w:val="both"/>
        <w:rPr>
          <w:rFonts w:ascii="Times New Roman" w:eastAsia="Times New Roman" w:hAnsi="Times New Roman" w:cs="Times New Roman"/>
          <w:sz w:val="28"/>
          <w:szCs w:val="28"/>
          <w:lang w:eastAsia="vi-VN"/>
        </w:rPr>
      </w:pPr>
      <w:r w:rsidRPr="006816A5">
        <w:rPr>
          <w:rFonts w:ascii="Times New Roman" w:eastAsia="Times New Roman" w:hAnsi="Times New Roman" w:cs="Times New Roman"/>
          <w:b/>
          <w:bCs/>
          <w:sz w:val="28"/>
          <w:szCs w:val="28"/>
          <w:lang w:val="vi-VN" w:eastAsia="vi-VN"/>
        </w:rPr>
        <w:t xml:space="preserve">4. Thời gian thực hiện: </w:t>
      </w:r>
      <w:r w:rsidRPr="006816A5">
        <w:rPr>
          <w:rFonts w:ascii="Times New Roman" w:eastAsia="Times New Roman" w:hAnsi="Times New Roman" w:cs="Times New Roman"/>
          <w:sz w:val="28"/>
          <w:szCs w:val="28"/>
          <w:lang w:eastAsia="vi-VN"/>
        </w:rPr>
        <w:t>Quý II năm 2026</w:t>
      </w:r>
    </w:p>
    <w:p w14:paraId="436C0B70" w14:textId="77777777" w:rsidR="006816A5" w:rsidRPr="006816A5" w:rsidRDefault="006816A5" w:rsidP="00A97224">
      <w:pPr>
        <w:autoSpaceDE w:val="0"/>
        <w:autoSpaceDN w:val="0"/>
        <w:adjustRightInd w:val="0"/>
        <w:spacing w:before="120" w:line="276" w:lineRule="auto"/>
        <w:ind w:firstLine="720"/>
        <w:jc w:val="both"/>
        <w:rPr>
          <w:rFonts w:ascii="Times New Roman" w:eastAsia="Times New Roman" w:hAnsi="Times New Roman" w:cs="Times New Roman"/>
          <w:i/>
          <w:iCs/>
          <w:sz w:val="28"/>
          <w:szCs w:val="28"/>
          <w:lang w:eastAsia="vi-VN"/>
        </w:rPr>
      </w:pPr>
      <w:r w:rsidRPr="006816A5">
        <w:rPr>
          <w:rFonts w:ascii="Times New Roman" w:eastAsia="Times New Roman" w:hAnsi="Times New Roman" w:cs="Times New Roman"/>
          <w:b/>
          <w:bCs/>
          <w:sz w:val="28"/>
          <w:szCs w:val="28"/>
          <w:lang w:val="vi-VN" w:eastAsia="vi-VN"/>
        </w:rPr>
        <w:t xml:space="preserve">5. Căn cứ pháp lý: </w:t>
      </w:r>
    </w:p>
    <w:p w14:paraId="22FFA979" w14:textId="77777777" w:rsidR="006816A5" w:rsidRPr="006816A5" w:rsidRDefault="006816A5" w:rsidP="00A97224">
      <w:pPr>
        <w:widowControl/>
        <w:spacing w:before="120" w:line="276" w:lineRule="auto"/>
        <w:ind w:firstLine="720"/>
        <w:jc w:val="both"/>
        <w:rPr>
          <w:rFonts w:ascii="Times New Roman" w:eastAsia="Times New Roman" w:hAnsi="Times New Roman" w:cs="Times New Roman"/>
          <w:iCs/>
          <w:sz w:val="28"/>
          <w:szCs w:val="28"/>
          <w:lang w:val="vi-VN" w:eastAsia="vi-VN"/>
        </w:rPr>
      </w:pPr>
      <w:r w:rsidRPr="006816A5">
        <w:rPr>
          <w:rFonts w:ascii="Times New Roman" w:eastAsia="Times New Roman" w:hAnsi="Times New Roman" w:cs="Times New Roman"/>
          <w:iCs/>
          <w:sz w:val="28"/>
          <w:szCs w:val="28"/>
          <w:lang w:eastAsia="vi-VN"/>
        </w:rPr>
        <w:t xml:space="preserve">- </w:t>
      </w:r>
      <w:hyperlink r:id="rId7" w:tgtFrame="_blank" w:history="1">
        <w:r w:rsidRPr="006816A5">
          <w:rPr>
            <w:rFonts w:ascii="Times New Roman" w:eastAsia="Times New Roman" w:hAnsi="Times New Roman" w:cs="Times New Roman"/>
            <w:iCs/>
            <w:sz w:val="28"/>
            <w:szCs w:val="28"/>
            <w:lang w:val="vi-VN" w:eastAsia="vi-VN"/>
          </w:rPr>
          <w:t>Luật Tiêu chuẩn và quy chuẩn kỹ thuật số 68/2006/QH11</w:t>
        </w:r>
      </w:hyperlink>
      <w:r w:rsidRPr="006816A5">
        <w:rPr>
          <w:rFonts w:ascii="Times New Roman" w:eastAsia="Times New Roman" w:hAnsi="Times New Roman" w:cs="Times New Roman"/>
          <w:iCs/>
          <w:sz w:val="28"/>
          <w:szCs w:val="28"/>
          <w:lang w:val="vi-VN" w:eastAsia="vi-VN"/>
        </w:rPr>
        <w:t xml:space="preserve"> được sửa đổi, bổ sung bởi Luật số 35/2018/QH14 và Luật số 70/2025/QH15;</w:t>
      </w:r>
    </w:p>
    <w:p w14:paraId="45153C02" w14:textId="77777777" w:rsidR="006816A5" w:rsidRPr="006816A5" w:rsidRDefault="006816A5" w:rsidP="00A97224">
      <w:pPr>
        <w:widowControl/>
        <w:spacing w:before="120" w:line="276" w:lineRule="auto"/>
        <w:ind w:firstLine="720"/>
        <w:jc w:val="both"/>
        <w:rPr>
          <w:rFonts w:ascii="Times New Roman" w:eastAsia="Times New Roman" w:hAnsi="Times New Roman" w:cs="Times New Roman"/>
          <w:iCs/>
          <w:sz w:val="28"/>
          <w:szCs w:val="28"/>
          <w:lang w:val="vi-VN" w:eastAsia="vi-VN"/>
        </w:rPr>
      </w:pPr>
      <w:r w:rsidRPr="006816A5">
        <w:rPr>
          <w:rFonts w:ascii="Times New Roman" w:eastAsia="Times New Roman" w:hAnsi="Times New Roman" w:cs="Times New Roman"/>
          <w:iCs/>
          <w:sz w:val="28"/>
          <w:szCs w:val="28"/>
          <w:lang w:val="vi-VN" w:eastAsia="vi-VN"/>
        </w:rPr>
        <w:t>- Luật Chất lượng sản phẩm, hàng hóa số 05/2007/QH12 được sửa đổi, bổ sung bởi Luật số 35/2018/QH14 và Luật số 78/2025/QH15;</w:t>
      </w:r>
    </w:p>
    <w:p w14:paraId="5AABE347" w14:textId="77777777" w:rsidR="006816A5" w:rsidRPr="006816A5" w:rsidRDefault="006816A5" w:rsidP="00A97224">
      <w:pPr>
        <w:widowControl/>
        <w:spacing w:before="120" w:line="276" w:lineRule="auto"/>
        <w:ind w:firstLine="720"/>
        <w:jc w:val="both"/>
        <w:rPr>
          <w:rFonts w:ascii="Times New Roman" w:eastAsia="Times New Roman" w:hAnsi="Times New Roman" w:cs="Times New Roman"/>
          <w:bCs/>
          <w:iCs/>
          <w:sz w:val="28"/>
          <w:szCs w:val="28"/>
          <w:lang w:val="vi-VN" w:eastAsia="vi-VN"/>
        </w:rPr>
      </w:pPr>
      <w:r w:rsidRPr="006816A5">
        <w:rPr>
          <w:rFonts w:ascii="Times New Roman" w:eastAsia="Times New Roman" w:hAnsi="Times New Roman" w:cs="Times New Roman"/>
          <w:bCs/>
          <w:iCs/>
          <w:sz w:val="28"/>
          <w:szCs w:val="28"/>
          <w:lang w:val="vi-VN" w:eastAsia="vi-VN"/>
        </w:rPr>
        <w:t>- Nghị định số 40/2025/NĐ-CP của Chính phủ quy định chức năng, nhiệm vụ, quyền hạn và cơ cấu tổ chức của Bộ Công Thương;</w:t>
      </w:r>
    </w:p>
    <w:p w14:paraId="0F3B10BC" w14:textId="77777777" w:rsidR="006816A5" w:rsidRPr="006816A5" w:rsidRDefault="006816A5" w:rsidP="00A97224">
      <w:pPr>
        <w:widowControl/>
        <w:spacing w:before="120" w:line="276" w:lineRule="auto"/>
        <w:ind w:firstLine="720"/>
        <w:jc w:val="both"/>
        <w:rPr>
          <w:rFonts w:ascii="Times New Roman" w:eastAsia="Times New Roman" w:hAnsi="Times New Roman" w:cs="Times New Roman"/>
          <w:bCs/>
          <w:iCs/>
          <w:sz w:val="28"/>
          <w:szCs w:val="28"/>
          <w:lang w:val="vi-VN" w:eastAsia="vi-VN"/>
        </w:rPr>
      </w:pPr>
      <w:r w:rsidRPr="006816A5">
        <w:rPr>
          <w:rFonts w:ascii="Times New Roman" w:eastAsia="Times New Roman" w:hAnsi="Times New Roman" w:cs="Times New Roman"/>
          <w:iCs/>
          <w:sz w:val="28"/>
          <w:szCs w:val="28"/>
          <w:lang w:val="vi-VN" w:eastAsia="vi-VN"/>
        </w:rPr>
        <w:t>- Căn cứ Nghị định số </w:t>
      </w:r>
      <w:hyperlink r:id="rId8" w:tgtFrame="_blank" w:history="1">
        <w:r w:rsidRPr="006816A5">
          <w:rPr>
            <w:rFonts w:ascii="Times New Roman" w:eastAsia="Times New Roman" w:hAnsi="Times New Roman" w:cs="Times New Roman"/>
            <w:iCs/>
            <w:sz w:val="28"/>
            <w:szCs w:val="28"/>
            <w:lang w:val="vi-VN" w:eastAsia="vi-VN"/>
          </w:rPr>
          <w:t>22/2026/NĐ-CP</w:t>
        </w:r>
      </w:hyperlink>
      <w:r w:rsidRPr="006816A5">
        <w:rPr>
          <w:rFonts w:ascii="Times New Roman" w:eastAsia="Times New Roman" w:hAnsi="Times New Roman" w:cs="Times New Roman"/>
          <w:iCs/>
          <w:sz w:val="28"/>
          <w:szCs w:val="28"/>
          <w:lang w:val="vi-VN" w:eastAsia="vi-VN"/>
        </w:rPr>
        <w:t> của Chính phủ quy định chi tiết một số điều và biện pháp để tổ chức, hướng dẫn thi hành </w:t>
      </w:r>
      <w:hyperlink r:id="rId9" w:tgtFrame="_blank" w:history="1">
        <w:r w:rsidRPr="006816A5">
          <w:rPr>
            <w:rFonts w:ascii="Times New Roman" w:eastAsia="Times New Roman" w:hAnsi="Times New Roman" w:cs="Times New Roman"/>
            <w:iCs/>
            <w:sz w:val="28"/>
            <w:szCs w:val="28"/>
            <w:lang w:val="vi-VN" w:eastAsia="vi-VN"/>
          </w:rPr>
          <w:t>Luật Tiêu chuẩn và quy chuẩn kỹ thuật</w:t>
        </w:r>
      </w:hyperlink>
      <w:r w:rsidRPr="006816A5">
        <w:rPr>
          <w:rFonts w:ascii="Times New Roman" w:eastAsia="Times New Roman" w:hAnsi="Times New Roman" w:cs="Times New Roman"/>
          <w:iCs/>
          <w:sz w:val="28"/>
          <w:szCs w:val="28"/>
          <w:lang w:val="vi-VN" w:eastAsia="vi-VN"/>
        </w:rPr>
        <w:t>;</w:t>
      </w:r>
    </w:p>
    <w:p w14:paraId="67FDAC06" w14:textId="77777777" w:rsidR="006816A5" w:rsidRPr="006816A5" w:rsidRDefault="006816A5" w:rsidP="00A97224">
      <w:pPr>
        <w:autoSpaceDE w:val="0"/>
        <w:autoSpaceDN w:val="0"/>
        <w:adjustRightInd w:val="0"/>
        <w:spacing w:before="120" w:line="276" w:lineRule="auto"/>
        <w:ind w:firstLine="720"/>
        <w:jc w:val="both"/>
        <w:rPr>
          <w:rFonts w:ascii="Times New Roman" w:eastAsia="Times New Roman" w:hAnsi="Times New Roman" w:cs="Times New Roman"/>
          <w:iCs/>
          <w:sz w:val="28"/>
          <w:szCs w:val="28"/>
          <w:lang w:val="vi-VN" w:eastAsia="vi-VN"/>
        </w:rPr>
      </w:pPr>
      <w:r w:rsidRPr="006816A5">
        <w:rPr>
          <w:rFonts w:ascii="Times New Roman" w:eastAsia="Times New Roman" w:hAnsi="Times New Roman" w:cs="Times New Roman"/>
          <w:iCs/>
          <w:sz w:val="28"/>
          <w:szCs w:val="28"/>
          <w:lang w:val="vi-VN" w:eastAsia="vi-VN"/>
        </w:rPr>
        <w:t>- Nghị định số </w:t>
      </w:r>
      <w:hyperlink r:id="rId10" w:tgtFrame="_blank" w:history="1">
        <w:r w:rsidRPr="006816A5">
          <w:rPr>
            <w:rFonts w:ascii="Times New Roman" w:eastAsia="Times New Roman" w:hAnsi="Times New Roman" w:cs="Times New Roman"/>
            <w:iCs/>
            <w:sz w:val="28"/>
            <w:szCs w:val="28"/>
            <w:lang w:val="vi-VN" w:eastAsia="vi-VN"/>
          </w:rPr>
          <w:t>37/2026/NĐ-CP</w:t>
        </w:r>
      </w:hyperlink>
      <w:r w:rsidRPr="006816A5">
        <w:rPr>
          <w:rFonts w:ascii="Times New Roman" w:eastAsia="Times New Roman" w:hAnsi="Times New Roman" w:cs="Times New Roman"/>
          <w:iCs/>
          <w:sz w:val="28"/>
          <w:szCs w:val="28"/>
          <w:lang w:val="vi-VN" w:eastAsia="vi-VN"/>
        </w:rPr>
        <w:t> của Chính phủ quy định chi tiết một số điều và biện pháp để tổ chức, hướng dẫn thi hành </w:t>
      </w:r>
      <w:hyperlink r:id="rId11" w:tgtFrame="_blank" w:history="1">
        <w:r w:rsidRPr="006816A5">
          <w:rPr>
            <w:rFonts w:ascii="Times New Roman" w:eastAsia="Times New Roman" w:hAnsi="Times New Roman" w:cs="Times New Roman"/>
            <w:iCs/>
            <w:sz w:val="28"/>
            <w:szCs w:val="28"/>
            <w:lang w:val="vi-VN" w:eastAsia="vi-VN"/>
          </w:rPr>
          <w:t xml:space="preserve">Luật Chất lượng sản phẩm, </w:t>
        </w:r>
        <w:r w:rsidRPr="006816A5">
          <w:rPr>
            <w:rFonts w:ascii="Times New Roman" w:eastAsia="Times New Roman" w:hAnsi="Times New Roman" w:cs="Times New Roman"/>
            <w:iCs/>
            <w:sz w:val="28"/>
            <w:szCs w:val="28"/>
            <w:lang w:val="vi-VN" w:eastAsia="vi-VN"/>
          </w:rPr>
          <w:lastRenderedPageBreak/>
          <w:t>hàng hóa</w:t>
        </w:r>
      </w:hyperlink>
      <w:r w:rsidRPr="006816A5">
        <w:rPr>
          <w:rFonts w:ascii="Times New Roman" w:eastAsia="Times New Roman" w:hAnsi="Times New Roman" w:cs="Times New Roman"/>
          <w:iCs/>
          <w:sz w:val="28"/>
          <w:szCs w:val="28"/>
          <w:lang w:val="vi-VN" w:eastAsia="vi-VN"/>
        </w:rPr>
        <w:t>.</w:t>
      </w:r>
    </w:p>
    <w:p w14:paraId="577F102C" w14:textId="77777777" w:rsidR="006816A5" w:rsidRPr="00274A5A" w:rsidRDefault="00207D31" w:rsidP="00274A5A">
      <w:pPr>
        <w:pStyle w:val="Heading3"/>
        <w:spacing w:before="120" w:after="120" w:line="276" w:lineRule="auto"/>
        <w:ind w:firstLine="720"/>
        <w:jc w:val="both"/>
        <w:rPr>
          <w:rFonts w:ascii="Times New Roman" w:hAnsi="Times New Roman" w:cs="Times New Roman"/>
          <w:lang w:val="vi-VN"/>
        </w:rPr>
      </w:pPr>
      <w:r w:rsidRPr="00274A5A">
        <w:rPr>
          <w:rFonts w:ascii="Times New Roman" w:hAnsi="Times New Roman" w:cs="Times New Roman"/>
          <w:lang w:val="vi-VN"/>
        </w:rPr>
        <w:t>II. Sự cần thiết và mục tiêu xây dựng QCVN</w:t>
      </w:r>
    </w:p>
    <w:p w14:paraId="0FDA89F4" w14:textId="77777777" w:rsidR="00360C83" w:rsidRDefault="006816A5" w:rsidP="00360C83">
      <w:pPr>
        <w:widowControl/>
        <w:spacing w:before="120" w:after="120" w:line="276" w:lineRule="auto"/>
        <w:ind w:firstLine="720"/>
        <w:jc w:val="both"/>
        <w:outlineLvl w:val="2"/>
        <w:rPr>
          <w:rFonts w:ascii="Times New Roman" w:eastAsia="Times New Roman" w:hAnsi="Times New Roman" w:cs="Times New Roman"/>
          <w:b/>
          <w:bCs/>
          <w:sz w:val="28"/>
          <w:szCs w:val="28"/>
        </w:rPr>
      </w:pPr>
      <w:r w:rsidRPr="006816A5">
        <w:rPr>
          <w:rFonts w:ascii="Times New Roman" w:eastAsia="Times New Roman" w:hAnsi="Times New Roman" w:cs="Times New Roman"/>
          <w:b/>
          <w:bCs/>
          <w:sz w:val="28"/>
          <w:szCs w:val="28"/>
          <w:lang w:val="vi-VN"/>
        </w:rPr>
        <w:t xml:space="preserve">1. Đánh giá thực trạng đối tượng quản lý </w:t>
      </w:r>
    </w:p>
    <w:p w14:paraId="6741113B" w14:textId="4DEB1AE0" w:rsidR="006816A5" w:rsidRPr="006816A5" w:rsidRDefault="006816A5" w:rsidP="00360C83">
      <w:pPr>
        <w:widowControl/>
        <w:spacing w:before="120" w:after="120" w:line="276" w:lineRule="auto"/>
        <w:ind w:firstLine="720"/>
        <w:jc w:val="both"/>
        <w:outlineLvl w:val="2"/>
        <w:rPr>
          <w:rFonts w:ascii="Times New Roman" w:eastAsia="Times New Roman" w:hAnsi="Times New Roman" w:cs="Times New Roman"/>
          <w:sz w:val="28"/>
          <w:szCs w:val="28"/>
          <w:lang w:val="vi-VN"/>
        </w:rPr>
      </w:pPr>
      <w:r w:rsidRPr="006816A5">
        <w:rPr>
          <w:rFonts w:ascii="Times New Roman" w:eastAsia="Times New Roman" w:hAnsi="Times New Roman" w:cs="Times New Roman"/>
          <w:sz w:val="28"/>
          <w:szCs w:val="28"/>
          <w:lang w:val="vi-VN"/>
        </w:rPr>
        <w:t>a) Tình hình sản xuất, nhập khẩu, lưu thông và sử dụng trong nước</w:t>
      </w:r>
    </w:p>
    <w:p w14:paraId="4960C451" w14:textId="77777777" w:rsidR="00360C83" w:rsidRPr="00360C83" w:rsidRDefault="00360C83" w:rsidP="00360C83">
      <w:pPr>
        <w:widowControl/>
        <w:spacing w:before="120" w:after="120" w:line="276" w:lineRule="auto"/>
        <w:ind w:firstLine="720"/>
        <w:jc w:val="both"/>
        <w:rPr>
          <w:rFonts w:ascii="Times New Roman" w:eastAsia="Times New Roman" w:hAnsi="Times New Roman" w:cs="Times New Roman"/>
          <w:sz w:val="28"/>
          <w:szCs w:val="28"/>
          <w:lang w:val="es-ES"/>
        </w:rPr>
      </w:pPr>
      <w:r w:rsidRPr="00360C83">
        <w:rPr>
          <w:rFonts w:ascii="Times New Roman" w:eastAsia="Times New Roman" w:hAnsi="Times New Roman" w:cs="Times New Roman"/>
          <w:sz w:val="28"/>
          <w:szCs w:val="28"/>
          <w:lang w:val="es-ES"/>
        </w:rPr>
        <w:t>Ngành dệt may Việt Nam hiện nay là một trong những ngành công nghiệp sản xuất và xuất khẩu chủ lực, có tốc độ phát triển nhanh và đóng vai trò quan trọng trong cơ cấu kinh tế quốc dân. Ngành dệt may phục vụ trực tiếp nhu cầu tiêu dùng trong nước và xuất khẩu tới nhiều thị trường lớn như Hoa Kỳ, Liên minh Châu Âu (EU), Nhật Bản, Hàn Quốc, Trung Quốc và các quốc gia thuộc khu vực ASEAN.</w:t>
      </w:r>
    </w:p>
    <w:p w14:paraId="20582414" w14:textId="77777777" w:rsidR="00360C83" w:rsidRPr="00360C83" w:rsidRDefault="00360C83" w:rsidP="00360C83">
      <w:pPr>
        <w:widowControl/>
        <w:spacing w:before="120" w:after="120" w:line="276" w:lineRule="auto"/>
        <w:ind w:firstLine="720"/>
        <w:jc w:val="both"/>
        <w:rPr>
          <w:rFonts w:ascii="Times New Roman" w:eastAsia="Times New Roman" w:hAnsi="Times New Roman" w:cs="Times New Roman"/>
          <w:sz w:val="28"/>
          <w:szCs w:val="28"/>
          <w:lang w:val="es-ES"/>
        </w:rPr>
      </w:pPr>
      <w:r w:rsidRPr="00360C83">
        <w:rPr>
          <w:rFonts w:ascii="Times New Roman" w:eastAsia="Times New Roman" w:hAnsi="Times New Roman" w:cs="Times New Roman"/>
          <w:sz w:val="28"/>
          <w:szCs w:val="28"/>
          <w:lang w:val="es-ES"/>
        </w:rPr>
        <w:t>Hiện nay, tại Việt Nam có hàng nghìn doanh nghiệp hoạt động trong lĩnh vực dệt, nhuộm, in, hoàn tất và sản xuất sản phẩm may mặc với quy mô từ nhỏ đến lớn, bao gồm doanh nghiệp trong nước và doanh nghiệp có vốn đầu tư nước ngoài (FDI). Một số tập đoàn, doanh nghiệp lớn trong ngành có thể kể đến như Tập đoàn Dệt May Việt Nam (Vinatex), May 10, Việt Tiến, Nhà Bè, TNG, Thành Công, Hansae, PouYuen, Regina Miracle và nhiều doanh nghiệp khác phân bố tại các khu công nghiệp và trung tâm sản xuất lớn trên cả nước.</w:t>
      </w:r>
    </w:p>
    <w:p w14:paraId="706CE622" w14:textId="77777777" w:rsidR="00360C83" w:rsidRPr="00360C83" w:rsidRDefault="00360C83" w:rsidP="00360C83">
      <w:pPr>
        <w:widowControl/>
        <w:spacing w:before="120" w:after="120" w:line="276" w:lineRule="auto"/>
        <w:ind w:firstLine="720"/>
        <w:jc w:val="both"/>
        <w:rPr>
          <w:rFonts w:ascii="Times New Roman" w:eastAsia="Times New Roman" w:hAnsi="Times New Roman" w:cs="Times New Roman"/>
          <w:sz w:val="28"/>
          <w:szCs w:val="28"/>
          <w:lang w:val="es-ES"/>
        </w:rPr>
      </w:pPr>
      <w:r w:rsidRPr="00360C83">
        <w:rPr>
          <w:rFonts w:ascii="Times New Roman" w:eastAsia="Times New Roman" w:hAnsi="Times New Roman" w:cs="Times New Roman"/>
          <w:sz w:val="28"/>
          <w:szCs w:val="28"/>
          <w:lang w:val="es-ES"/>
        </w:rPr>
        <w:t>Các sản phẩm dệt may tại Việt Nam hiện nay tương đối đa dạng, bao gồm quần áo thời trang, đồ thể thao, đồ trẻ em, vải may mặc, chăn ga gối đệm, sản phẩm dệt gia dụng, vật liệu dệt kỹ thuật, sản phẩm dệt không dệt và nhiều dòng sản phẩm chuyên dụng khác. Trong đó, nhóm sản phẩm may mặc xuất khẩu và hàng tiêu dùng dân dụng chiếm tỷ trọng lớn nhất do nhu cầu tiêu dùng và xuất khẩu tăng mạnh trong những năm gần đây.</w:t>
      </w:r>
    </w:p>
    <w:p w14:paraId="1CC5A283" w14:textId="77777777" w:rsidR="00360C83" w:rsidRPr="00360C83" w:rsidRDefault="00360C83" w:rsidP="00360C83">
      <w:pPr>
        <w:widowControl/>
        <w:spacing w:before="120" w:after="120" w:line="276" w:lineRule="auto"/>
        <w:ind w:firstLine="720"/>
        <w:jc w:val="both"/>
        <w:rPr>
          <w:rFonts w:ascii="Times New Roman" w:eastAsia="Times New Roman" w:hAnsi="Times New Roman" w:cs="Times New Roman"/>
          <w:sz w:val="28"/>
          <w:szCs w:val="28"/>
          <w:lang w:val="es-ES"/>
        </w:rPr>
      </w:pPr>
      <w:r w:rsidRPr="00360C83">
        <w:rPr>
          <w:rFonts w:ascii="Times New Roman" w:eastAsia="Times New Roman" w:hAnsi="Times New Roman" w:cs="Times New Roman"/>
          <w:sz w:val="28"/>
          <w:szCs w:val="28"/>
          <w:lang w:val="es-ES"/>
        </w:rPr>
        <w:t>Trong quá trình sản xuất và hoàn tất sản phẩm dệt may, nhiều loại hóa chất được sử dụng như thuốc nhuộm, chất trợ nhuộm, chất chống nhăn, chất chống co rút, chất chống thấm và các phụ gia kỹ thuật khác. Một số hóa chất trong quá trình xử lý dệt may có thể làm phát sinh tồn dư formaldehyt hoặc các amin thơm chuyển hóa từ thuốc nhuộm azo nếu không được kiểm soát chặt chẽ theo quy định kỹ thuật.</w:t>
      </w:r>
    </w:p>
    <w:p w14:paraId="3C809826" w14:textId="64F82E50" w:rsidR="006816A5" w:rsidRPr="006816A5" w:rsidRDefault="00360C83" w:rsidP="00360C83">
      <w:pPr>
        <w:widowControl/>
        <w:spacing w:before="120" w:after="120" w:line="276" w:lineRule="auto"/>
        <w:ind w:firstLine="720"/>
        <w:jc w:val="both"/>
        <w:rPr>
          <w:rFonts w:ascii="Times New Roman" w:eastAsia="Times New Roman" w:hAnsi="Times New Roman" w:cs="Times New Roman"/>
          <w:sz w:val="28"/>
          <w:szCs w:val="28"/>
          <w:lang w:val="vi-VN"/>
        </w:rPr>
      </w:pPr>
      <w:r w:rsidRPr="00360C83">
        <w:rPr>
          <w:rFonts w:ascii="Times New Roman" w:eastAsia="Times New Roman" w:hAnsi="Times New Roman" w:cs="Times New Roman"/>
          <w:sz w:val="28"/>
          <w:szCs w:val="28"/>
          <w:lang w:val="es-ES"/>
        </w:rPr>
        <w:t xml:space="preserve">Cùng với xu hướng hội nhập quốc tế và yêu cầu ngày càng cao về an toàn hóa chất trong sản phẩm tiêu dùng, các doanh nghiệp dệt may đã từng bước chuyển đổi công nghệ, thay thế thuốc nhuộm azo có nguy cơ cao và kiểm soát chặt chẽ hóa chất sử dụng trong quá trình sản xuất nhằm đáp ứng yêu cầu của thị trường xuất khẩu cũng như quy định quản lý trong nước. Tuy nhiên, trên thị trường vẫn tồn tại nguy cơ lưu thông các sản phẩm dệt may không rõ nguồn gốc hoặc chưa được kiểm soát đầy đủ về hàm lượng formaldehyt và amin thơm, đặc </w:t>
      </w:r>
      <w:r w:rsidRPr="00360C83">
        <w:rPr>
          <w:rFonts w:ascii="Times New Roman" w:eastAsia="Times New Roman" w:hAnsi="Times New Roman" w:cs="Times New Roman"/>
          <w:sz w:val="28"/>
          <w:szCs w:val="28"/>
          <w:lang w:val="es-ES"/>
        </w:rPr>
        <w:lastRenderedPageBreak/>
        <w:t>biệt đối với hàng hóa giá rẻ, hàng nhập khẩu nhỏ lẻ hoặc sản phẩm kinh doanh trên nền tảng thương mại điện tử.</w:t>
      </w:r>
    </w:p>
    <w:p w14:paraId="2C59BCFA" w14:textId="77777777" w:rsidR="006816A5" w:rsidRPr="006816A5" w:rsidRDefault="006816A5" w:rsidP="00274A5A">
      <w:pPr>
        <w:widowControl/>
        <w:spacing w:before="120" w:after="120" w:line="276" w:lineRule="auto"/>
        <w:ind w:firstLine="720"/>
        <w:jc w:val="both"/>
        <w:rPr>
          <w:rFonts w:ascii="Times New Roman" w:eastAsia="Times New Roman" w:hAnsi="Times New Roman" w:cs="Times New Roman"/>
          <w:sz w:val="28"/>
          <w:szCs w:val="28"/>
          <w:lang w:val="vi-VN"/>
        </w:rPr>
      </w:pPr>
      <w:r w:rsidRPr="006816A5">
        <w:rPr>
          <w:rFonts w:ascii="Times New Roman" w:eastAsia="Times New Roman" w:hAnsi="Times New Roman" w:cs="Times New Roman"/>
          <w:sz w:val="28"/>
          <w:szCs w:val="28"/>
          <w:lang w:val="vi-VN"/>
        </w:rPr>
        <w:t>b) Các rủi ro, nguy cơ tiềm ẩn về an toàn, sức khỏe, môi trường liên quan đến đối tượng quản lý</w:t>
      </w:r>
    </w:p>
    <w:p w14:paraId="1B7C8BEC" w14:textId="4605DA14" w:rsidR="00360C83" w:rsidRPr="00360C83" w:rsidRDefault="00360C83" w:rsidP="00360C83">
      <w:pPr>
        <w:widowControl/>
        <w:spacing w:before="120" w:after="120" w:line="276"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Pr="00360C83">
        <w:rPr>
          <w:rFonts w:ascii="Times New Roman" w:eastAsia="Times New Roman" w:hAnsi="Times New Roman" w:cs="Times New Roman"/>
          <w:sz w:val="28"/>
          <w:szCs w:val="28"/>
          <w:lang w:val="vi-VN"/>
        </w:rPr>
        <w:t xml:space="preserve"> Rủi ro đối với</w:t>
      </w:r>
      <w:r>
        <w:rPr>
          <w:rFonts w:ascii="Times New Roman" w:eastAsia="Times New Roman" w:hAnsi="Times New Roman" w:cs="Times New Roman"/>
          <w:sz w:val="28"/>
          <w:szCs w:val="28"/>
          <w:lang w:val="vi-VN"/>
        </w:rPr>
        <w:t xml:space="preserve"> an toàn và sức khỏe con người:</w:t>
      </w:r>
    </w:p>
    <w:p w14:paraId="5F22239E" w14:textId="3E59080C" w:rsidR="00360C83" w:rsidRPr="00360C83" w:rsidRDefault="00360C83" w:rsidP="00360C83">
      <w:pPr>
        <w:widowControl/>
        <w:spacing w:before="120" w:after="120" w:line="276" w:lineRule="auto"/>
        <w:ind w:firstLine="720"/>
        <w:jc w:val="both"/>
        <w:rPr>
          <w:rFonts w:ascii="Times New Roman" w:eastAsia="Times New Roman" w:hAnsi="Times New Roman" w:cs="Times New Roman"/>
          <w:sz w:val="28"/>
          <w:szCs w:val="28"/>
        </w:rPr>
      </w:pPr>
      <w:r w:rsidRPr="00360C83">
        <w:rPr>
          <w:rFonts w:ascii="Times New Roman" w:eastAsia="Times New Roman" w:hAnsi="Times New Roman" w:cs="Times New Roman"/>
          <w:sz w:val="28"/>
          <w:szCs w:val="28"/>
          <w:lang w:val="vi-VN"/>
        </w:rPr>
        <w:t>Formaldehyt: Là chất độc dễ bay hơi, thấm qua da và đường hô hấp. Gây kích ứng, viêm da, hen suyễn và đã được Tổ chức Y tế Thế giới (WHO) xếp vào nhóm chất trực tiếp gây ung thư ở người (un</w:t>
      </w:r>
      <w:r>
        <w:rPr>
          <w:rFonts w:ascii="Times New Roman" w:eastAsia="Times New Roman" w:hAnsi="Times New Roman" w:cs="Times New Roman"/>
          <w:sz w:val="28"/>
          <w:szCs w:val="28"/>
          <w:lang w:val="vi-VN"/>
        </w:rPr>
        <w:t>g thư vòm họng, bệnh bạch cầu).</w:t>
      </w:r>
    </w:p>
    <w:p w14:paraId="686240CD" w14:textId="42F10B2A" w:rsidR="00360C83" w:rsidRPr="00360C83" w:rsidRDefault="00360C83" w:rsidP="00360C83">
      <w:pPr>
        <w:widowControl/>
        <w:spacing w:before="120" w:after="120" w:line="276" w:lineRule="auto"/>
        <w:ind w:firstLine="720"/>
        <w:jc w:val="both"/>
        <w:rPr>
          <w:rFonts w:ascii="Times New Roman" w:eastAsia="Times New Roman" w:hAnsi="Times New Roman" w:cs="Times New Roman"/>
          <w:sz w:val="28"/>
          <w:szCs w:val="28"/>
        </w:rPr>
      </w:pPr>
      <w:r w:rsidRPr="00360C83">
        <w:rPr>
          <w:rFonts w:ascii="Times New Roman" w:eastAsia="Times New Roman" w:hAnsi="Times New Roman" w:cs="Times New Roman"/>
          <w:sz w:val="28"/>
          <w:szCs w:val="28"/>
          <w:lang w:val="vi-VN"/>
        </w:rPr>
        <w:t xml:space="preserve">Amin thơm (từ thuốc nhuộm Azo): Cực kỳ độc hại, dễ bị giải phóng nhờ nhiệt độ, mồ hôi cơ thể và ngấm thẳng vào máu. Đây là tác nhân trực tiếp gây đột biến gen và dẫn đến các bệnh ung thư nguy </w:t>
      </w:r>
      <w:r>
        <w:rPr>
          <w:rFonts w:ascii="Times New Roman" w:eastAsia="Times New Roman" w:hAnsi="Times New Roman" w:cs="Times New Roman"/>
          <w:sz w:val="28"/>
          <w:szCs w:val="28"/>
          <w:lang w:val="vi-VN"/>
        </w:rPr>
        <w:t>hiểm (ung thư bàng quang, gan).</w:t>
      </w:r>
    </w:p>
    <w:p w14:paraId="3313952C" w14:textId="6567FA3B" w:rsidR="00360C83" w:rsidRPr="00360C83" w:rsidRDefault="00360C83" w:rsidP="00360C83">
      <w:pPr>
        <w:widowControl/>
        <w:spacing w:before="120" w:after="120" w:line="276"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w:t>
      </w:r>
      <w:r w:rsidRPr="00360C83">
        <w:rPr>
          <w:rFonts w:ascii="Times New Roman" w:eastAsia="Times New Roman" w:hAnsi="Times New Roman" w:cs="Times New Roman"/>
          <w:sz w:val="28"/>
          <w:szCs w:val="28"/>
          <w:lang w:val="vi-VN"/>
        </w:rPr>
        <w:t xml:space="preserve"> Nguy cơ tiềm ẩ</w:t>
      </w:r>
      <w:r>
        <w:rPr>
          <w:rFonts w:ascii="Times New Roman" w:eastAsia="Times New Roman" w:hAnsi="Times New Roman" w:cs="Times New Roman"/>
          <w:sz w:val="28"/>
          <w:szCs w:val="28"/>
          <w:lang w:val="vi-VN"/>
        </w:rPr>
        <w:t>n đối với môi trường sinh thái:</w:t>
      </w:r>
    </w:p>
    <w:p w14:paraId="0B35FEED" w14:textId="178FCB43" w:rsidR="00360C83" w:rsidRPr="00360C83" w:rsidRDefault="00360C83" w:rsidP="00360C83">
      <w:pPr>
        <w:widowControl/>
        <w:spacing w:before="120" w:after="120" w:line="276" w:lineRule="auto"/>
        <w:ind w:firstLine="720"/>
        <w:jc w:val="both"/>
        <w:rPr>
          <w:rFonts w:ascii="Times New Roman" w:eastAsia="Times New Roman" w:hAnsi="Times New Roman" w:cs="Times New Roman"/>
          <w:sz w:val="28"/>
          <w:szCs w:val="28"/>
        </w:rPr>
      </w:pPr>
      <w:r w:rsidRPr="00360C83">
        <w:rPr>
          <w:rFonts w:ascii="Times New Roman" w:eastAsia="Times New Roman" w:hAnsi="Times New Roman" w:cs="Times New Roman"/>
          <w:sz w:val="28"/>
          <w:szCs w:val="28"/>
          <w:lang w:val="vi-VN"/>
        </w:rPr>
        <w:t>Cả hai nhóm hóa chất này đều rất bền vững và cực kỳ khó phân hủy sinh h</w:t>
      </w:r>
      <w:r>
        <w:rPr>
          <w:rFonts w:ascii="Times New Roman" w:eastAsia="Times New Roman" w:hAnsi="Times New Roman" w:cs="Times New Roman"/>
          <w:sz w:val="28"/>
          <w:szCs w:val="28"/>
          <w:lang w:val="vi-VN"/>
        </w:rPr>
        <w:t>ọc trong nước thải công nghiệp.</w:t>
      </w:r>
    </w:p>
    <w:p w14:paraId="02758117" w14:textId="77777777" w:rsidR="00360C83" w:rsidRDefault="00360C83" w:rsidP="00360C83">
      <w:pPr>
        <w:widowControl/>
        <w:spacing w:before="120" w:after="120" w:line="276" w:lineRule="auto"/>
        <w:ind w:firstLine="720"/>
        <w:jc w:val="both"/>
        <w:rPr>
          <w:rFonts w:ascii="Times New Roman" w:eastAsia="Times New Roman" w:hAnsi="Times New Roman" w:cs="Times New Roman"/>
          <w:sz w:val="28"/>
          <w:szCs w:val="28"/>
        </w:rPr>
      </w:pPr>
      <w:r w:rsidRPr="00360C83">
        <w:rPr>
          <w:rFonts w:ascii="Times New Roman" w:eastAsia="Times New Roman" w:hAnsi="Times New Roman" w:cs="Times New Roman"/>
          <w:sz w:val="28"/>
          <w:szCs w:val="28"/>
          <w:lang w:val="vi-VN"/>
        </w:rPr>
        <w:t>Khi phát thải ra tự nhiên, chúng gây ô nhiễm nghiêm trọng nguồn nước (nước mặt, nước ngầm), tạo hiện tượng tích tụ sinh học sinh độc tố, trực tiếp đe dọa sự sinh tồn của các hệ sinh thái thủy sinh.</w:t>
      </w:r>
    </w:p>
    <w:p w14:paraId="4384BD28" w14:textId="70E60839" w:rsidR="00DC56BB" w:rsidRPr="00F20F3D" w:rsidRDefault="00DC56BB" w:rsidP="00360C83">
      <w:pPr>
        <w:widowControl/>
        <w:spacing w:before="120" w:after="120" w:line="276" w:lineRule="auto"/>
        <w:ind w:firstLine="720"/>
        <w:jc w:val="both"/>
        <w:rPr>
          <w:rFonts w:ascii="Times New Roman" w:eastAsia="Times New Roman" w:hAnsi="Times New Roman" w:cs="Times New Roman"/>
          <w:b/>
          <w:bCs/>
          <w:sz w:val="28"/>
          <w:szCs w:val="28"/>
          <w:lang w:val="vi-VN"/>
        </w:rPr>
      </w:pPr>
      <w:r w:rsidRPr="00F20F3D">
        <w:rPr>
          <w:rFonts w:ascii="Times New Roman" w:eastAsia="Times New Roman" w:hAnsi="Times New Roman" w:cs="Times New Roman"/>
          <w:b/>
          <w:bCs/>
          <w:sz w:val="28"/>
          <w:szCs w:val="28"/>
          <w:lang w:val="vi-VN"/>
        </w:rPr>
        <w:t>2. Thực trạng hệ thống văn bản quy phạm pháp luật, tiêu chuẩn, quy chuẩn kỹ thuật hiện hành</w:t>
      </w:r>
    </w:p>
    <w:p w14:paraId="0930722B" w14:textId="77777777" w:rsidR="00B52BE2" w:rsidRPr="00B52BE2" w:rsidRDefault="00B52BE2" w:rsidP="00B52BE2">
      <w:pPr>
        <w:widowControl/>
        <w:spacing w:before="120" w:after="120" w:line="276" w:lineRule="auto"/>
        <w:ind w:firstLine="720"/>
        <w:jc w:val="both"/>
        <w:rPr>
          <w:rFonts w:ascii="Times New Roman" w:eastAsia="Times New Roman" w:hAnsi="Times New Roman" w:cs="Times New Roman"/>
          <w:sz w:val="28"/>
          <w:szCs w:val="28"/>
        </w:rPr>
      </w:pPr>
      <w:r w:rsidRPr="00B52BE2">
        <w:rPr>
          <w:rFonts w:ascii="Times New Roman" w:eastAsia="Times New Roman" w:hAnsi="Times New Roman" w:cs="Times New Roman"/>
          <w:sz w:val="28"/>
          <w:szCs w:val="28"/>
        </w:rPr>
        <w:t>Hiện nay, việc quản lý mức giới hạn hàm lượng formaldehyt và các amin thơm chuyển hóa từ thuốc nhuộm azo trong sản phẩm dệt may được thực hiện chủ yếu dựa trên QCVN 01:2017/BCT ban hành kèm theo Thông tư số 21/2017/TT-BCT của Bộ Công Thương. Đây là văn bản pháp lý nền tảng thiết lập các mức giới hạn tối đa cho phép đối với formaldehyt (phân loại theo 3 nhóm: sản phẩm cho trẻ em, sản phẩm tiếp xúc trực tiếp với da, sản phẩm không tiếp xúc trực tiếp với da) và giới hạn hàm lượng amin thơm (mức ≤ 30 mg/kg) cùng các phương pháp thử nghiệm đi kèm nhằm bảo vệ an toàn sức khỏe người tiêu dùng.</w:t>
      </w:r>
    </w:p>
    <w:p w14:paraId="22987F84" w14:textId="77777777" w:rsidR="00B52BE2" w:rsidRPr="00B52BE2" w:rsidRDefault="00B52BE2" w:rsidP="00B52BE2">
      <w:pPr>
        <w:widowControl/>
        <w:spacing w:before="120" w:after="120" w:line="276" w:lineRule="auto"/>
        <w:ind w:firstLine="720"/>
        <w:jc w:val="both"/>
        <w:rPr>
          <w:rFonts w:ascii="Times New Roman" w:eastAsia="Times New Roman" w:hAnsi="Times New Roman" w:cs="Times New Roman"/>
          <w:sz w:val="28"/>
          <w:szCs w:val="28"/>
        </w:rPr>
      </w:pPr>
      <w:r w:rsidRPr="00B52BE2">
        <w:rPr>
          <w:rFonts w:ascii="Times New Roman" w:eastAsia="Times New Roman" w:hAnsi="Times New Roman" w:cs="Times New Roman"/>
          <w:sz w:val="28"/>
          <w:szCs w:val="28"/>
        </w:rPr>
        <w:t>Mặc dù QCVN 01:2017/BCT đã tạo hành lang pháp lý quan trọng và phát huy hiệu quả trong thời gian qua, nhưng với sự ra đời của các Luật, Nghị định mới trong năm 2025 - 2026 cũng như sự thay đổi của hệ thống tiêu chuẩn quốc tế, quy chuẩn hiện hành đã bộc lộ những khoảng trống và bất cập cần được sửa đổi ngay:</w:t>
      </w:r>
    </w:p>
    <w:p w14:paraId="3DCAF269" w14:textId="77777777" w:rsidR="00B52BE2" w:rsidRDefault="00B52BE2" w:rsidP="00274A5A">
      <w:pPr>
        <w:widowControl/>
        <w:spacing w:before="120" w:after="120" w:line="276" w:lineRule="auto"/>
        <w:ind w:firstLine="720"/>
        <w:jc w:val="both"/>
        <w:rPr>
          <w:rFonts w:ascii="Times New Roman" w:eastAsia="Times New Roman" w:hAnsi="Times New Roman" w:cs="Times New Roman"/>
          <w:sz w:val="28"/>
          <w:szCs w:val="28"/>
        </w:rPr>
      </w:pPr>
    </w:p>
    <w:p w14:paraId="05990A85" w14:textId="53C4F57C" w:rsidR="00DC56BB" w:rsidRPr="00274A5A" w:rsidRDefault="00DC56BB" w:rsidP="00274A5A">
      <w:pPr>
        <w:pStyle w:val="NormalWeb"/>
        <w:spacing w:before="120" w:beforeAutospacing="0" w:after="120" w:afterAutospacing="0" w:line="276" w:lineRule="auto"/>
        <w:ind w:firstLine="720"/>
        <w:jc w:val="both"/>
        <w:rPr>
          <w:sz w:val="28"/>
          <w:szCs w:val="28"/>
          <w:lang w:val="vi-VN"/>
        </w:rPr>
      </w:pPr>
      <w:r w:rsidRPr="00274A5A">
        <w:rPr>
          <w:sz w:val="28"/>
          <w:szCs w:val="28"/>
          <w:lang w:val="vi-VN"/>
        </w:rPr>
        <w:lastRenderedPageBreak/>
        <w:t>- Chưa đồng bộ với tư duy quản lý chất lượng mới (từ tiền kiểm sang hậu kiểm dựa trên rủi ro): Luật số 78/2025/QH15 và Nghị định số 37/2026/NĐ-CP đã chuyển trọng tâm quản lý sang mức độ rủi ro (phân loại hàng hóa theo 3 mức độ: thấp, trung bình, cao). QCVN 0</w:t>
      </w:r>
      <w:r w:rsidR="001E791A">
        <w:rPr>
          <w:sz w:val="28"/>
          <w:szCs w:val="28"/>
        </w:rPr>
        <w:t>1</w:t>
      </w:r>
      <w:r w:rsidRPr="00274A5A">
        <w:rPr>
          <w:sz w:val="28"/>
          <w:szCs w:val="28"/>
          <w:lang w:val="vi-VN"/>
        </w:rPr>
        <w:t>:20</w:t>
      </w:r>
      <w:r w:rsidR="001E791A">
        <w:rPr>
          <w:sz w:val="28"/>
          <w:szCs w:val="28"/>
        </w:rPr>
        <w:t>17</w:t>
      </w:r>
      <w:r w:rsidRPr="00274A5A">
        <w:rPr>
          <w:sz w:val="28"/>
          <w:szCs w:val="28"/>
          <w:lang w:val="vi-VN"/>
        </w:rPr>
        <w:t xml:space="preserve">/BCT hiện hành vẫn tiếp cận theo phương thức quản lý hành chính cũ, chưa bao quát được sự thay đổi về phương thức đánh giá sự phù hợp và hậu kiểm. </w:t>
      </w:r>
    </w:p>
    <w:p w14:paraId="5B3543B7" w14:textId="057F5A2D" w:rsidR="00DC56BB" w:rsidRPr="00274A5A" w:rsidRDefault="00DC56BB" w:rsidP="00274A5A">
      <w:pPr>
        <w:pStyle w:val="NormalWeb"/>
        <w:spacing w:before="120" w:beforeAutospacing="0" w:after="120" w:afterAutospacing="0" w:line="276" w:lineRule="auto"/>
        <w:ind w:firstLine="720"/>
        <w:jc w:val="both"/>
        <w:rPr>
          <w:sz w:val="28"/>
          <w:szCs w:val="28"/>
          <w:lang w:val="vi-VN"/>
        </w:rPr>
      </w:pPr>
      <w:r w:rsidRPr="00274A5A">
        <w:rPr>
          <w:sz w:val="28"/>
          <w:szCs w:val="28"/>
          <w:lang w:val="vi-VN"/>
        </w:rPr>
        <w:t>- Khoảng trống lớn về quản lý thương mại điện tử, truy xuất nguồn gốc và nhãn số: Nghị định số 37/2026/NĐ-CP đặt ra các yêu cầu bắt buộc về cơ chế nhãn hàng hóa điện tử, quản lý chất lượng trên môi trường không gian mạng và truy xuất nguồn gốc trên nền tảng số</w:t>
      </w:r>
      <w:r w:rsidR="001E791A" w:rsidRPr="001E791A">
        <w:rPr>
          <w:sz w:val="28"/>
          <w:szCs w:val="28"/>
          <w:lang w:val="vi-VN"/>
        </w:rPr>
        <w:t>QCVN 0</w:t>
      </w:r>
      <w:r w:rsidR="001E791A" w:rsidRPr="001E791A">
        <w:rPr>
          <w:sz w:val="28"/>
          <w:szCs w:val="28"/>
        </w:rPr>
        <w:t>1</w:t>
      </w:r>
      <w:r w:rsidR="001E791A" w:rsidRPr="001E791A">
        <w:rPr>
          <w:sz w:val="28"/>
          <w:szCs w:val="28"/>
          <w:lang w:val="vi-VN"/>
        </w:rPr>
        <w:t>:20</w:t>
      </w:r>
      <w:r w:rsidR="001E791A" w:rsidRPr="001E791A">
        <w:rPr>
          <w:sz w:val="28"/>
          <w:szCs w:val="28"/>
        </w:rPr>
        <w:t>17</w:t>
      </w:r>
      <w:r w:rsidR="001E791A" w:rsidRPr="001E791A">
        <w:rPr>
          <w:sz w:val="28"/>
          <w:szCs w:val="28"/>
          <w:lang w:val="vi-VN"/>
        </w:rPr>
        <w:t xml:space="preserve">/BCT </w:t>
      </w:r>
      <w:r w:rsidRPr="00274A5A">
        <w:rPr>
          <w:sz w:val="28"/>
          <w:szCs w:val="28"/>
          <w:lang w:val="vi-VN"/>
        </w:rPr>
        <w:t xml:space="preserve">hoàn toàn chưa có các quy định này, dẫn đến thiếu cơ sở pháp lý để cơ quan chức năng tích hợp quản lý, giám sát sản phẩm sơn trên Cổng thông tin truy xuất nguồn gốc quốc gia. </w:t>
      </w:r>
    </w:p>
    <w:p w14:paraId="2E542712" w14:textId="4E921CEC" w:rsidR="00EF0ECF" w:rsidRPr="00EF0ECF" w:rsidRDefault="001E791A" w:rsidP="001E791A">
      <w:pPr>
        <w:pStyle w:val="NormalWeb"/>
        <w:spacing w:before="120" w:beforeAutospacing="0" w:after="0" w:afterAutospacing="0" w:line="276" w:lineRule="auto"/>
        <w:ind w:firstLine="720"/>
        <w:jc w:val="both"/>
        <w:rPr>
          <w:sz w:val="28"/>
          <w:szCs w:val="28"/>
        </w:rPr>
      </w:pPr>
      <w:r>
        <w:rPr>
          <w:sz w:val="28"/>
          <w:szCs w:val="28"/>
        </w:rPr>
        <w:t xml:space="preserve">- </w:t>
      </w:r>
      <w:r w:rsidR="00EF0ECF" w:rsidRPr="00EF0ECF">
        <w:rPr>
          <w:sz w:val="28"/>
          <w:szCs w:val="28"/>
          <w:lang w:val="vi-VN"/>
        </w:rPr>
        <w:t>Nguy cơ chồng chéo pháp lý và sự lạc hậu của các tiêu chuẩn thử nghiệm: Luật số 70/2025/QH15 và Nghị định số 22/2026/NĐ-CP đã siết chặt lại các nguyên tắc áp dụng: mỗi sản phẩm, hàng hóa chỉ được điều chỉnh bởi một quy chuẩn kỹ thuật quốc gia thống nhất để loại bỏ triệt để sự chồng chéo. Đặc biệt, các tiêu chuẩn quốc tế về phương pháp thử nghiệm cốt lõi viện dẫn trong QCVN 01:2017/BCT hiện nay đều đã bị các tổ chức tiêu chuẩn hóa quốc tế hủy bỏ</w:t>
      </w:r>
      <w:r w:rsidR="00EF0ECF">
        <w:rPr>
          <w:sz w:val="28"/>
          <w:szCs w:val="28"/>
          <w:lang w:val="vi-VN"/>
        </w:rPr>
        <w:t xml:space="preserve"> và thay thế hoàn toàn, cụ thể:</w:t>
      </w:r>
    </w:p>
    <w:p w14:paraId="5655EDB4" w14:textId="000B87A8" w:rsidR="00EF0ECF" w:rsidRPr="001E791A" w:rsidRDefault="00EF0ECF" w:rsidP="001E791A">
      <w:pPr>
        <w:pStyle w:val="NormalWeb"/>
        <w:spacing w:before="120" w:beforeAutospacing="0" w:after="0" w:afterAutospacing="0" w:line="276" w:lineRule="auto"/>
        <w:ind w:firstLine="720"/>
        <w:jc w:val="both"/>
        <w:rPr>
          <w:sz w:val="28"/>
          <w:szCs w:val="28"/>
        </w:rPr>
      </w:pPr>
      <w:r w:rsidRPr="00EF0ECF">
        <w:rPr>
          <w:sz w:val="28"/>
          <w:szCs w:val="28"/>
          <w:lang w:val="vi-VN"/>
        </w:rPr>
        <w:t>Tiêu chuẩn ISO 24362-1:2014 và EN 14362-1:2012 (Phương pháp xác định các amin thơm bằng cách chiết và không cần chiết xơ) đã bị hủy bỏ và thay thế bằng tiêu chuẩn hiện hành ISO 14362-1:2017 (tương đương tiêu chu</w:t>
      </w:r>
      <w:r w:rsidR="001E791A">
        <w:rPr>
          <w:sz w:val="28"/>
          <w:szCs w:val="28"/>
          <w:lang w:val="vi-VN"/>
        </w:rPr>
        <w:t>ẩn quốc gia TCVN 12512-1:2018).</w:t>
      </w:r>
    </w:p>
    <w:p w14:paraId="398D094D" w14:textId="77777777" w:rsidR="00EF0ECF" w:rsidRPr="00EF0ECF" w:rsidRDefault="00EF0ECF" w:rsidP="001E791A">
      <w:pPr>
        <w:pStyle w:val="NormalWeb"/>
        <w:spacing w:before="120" w:beforeAutospacing="0" w:after="0" w:afterAutospacing="0" w:line="276" w:lineRule="auto"/>
        <w:ind w:firstLine="720"/>
        <w:jc w:val="both"/>
        <w:rPr>
          <w:sz w:val="28"/>
          <w:szCs w:val="28"/>
          <w:lang w:val="vi-VN"/>
        </w:rPr>
      </w:pPr>
      <w:r w:rsidRPr="00EF0ECF">
        <w:rPr>
          <w:sz w:val="28"/>
          <w:szCs w:val="28"/>
          <w:lang w:val="vi-VN"/>
        </w:rPr>
        <w:t>Tiêu chuẩn ISO 24362-3:2014 và EN 14362-3:2012 (Phương pháp xác định các amin thơm có thể giải phóng ra 4-aminoazobenzen) đã bị hủy bỏ và thay thế bằng tiêu chuẩn hiện hành ISO 14362-3:2017 (tương đương tiêu chuẩn quốc gia TCVN 12512-3:2018).</w:t>
      </w:r>
    </w:p>
    <w:p w14:paraId="4A90BAF9" w14:textId="72AAB2ED" w:rsidR="00EF0ECF" w:rsidRPr="00EF0ECF" w:rsidRDefault="00EF0ECF" w:rsidP="001E791A">
      <w:pPr>
        <w:pStyle w:val="NormalWeb"/>
        <w:spacing w:before="120" w:beforeAutospacing="0" w:after="0" w:afterAutospacing="0" w:line="276" w:lineRule="auto"/>
        <w:ind w:firstLine="720"/>
        <w:jc w:val="both"/>
        <w:rPr>
          <w:sz w:val="28"/>
          <w:szCs w:val="28"/>
        </w:rPr>
      </w:pPr>
      <w:r w:rsidRPr="00EF0ECF">
        <w:rPr>
          <w:sz w:val="28"/>
          <w:szCs w:val="28"/>
          <w:lang w:val="vi-VN"/>
        </w:rPr>
        <w:t>Do đó, việc rà soát, sửa đổi QCVN 01:2017/BCT lúc này là yêu cầu bắt buộc để cập nhật ngay các tiêu chuẩn thử nghiệm hiện hành, đồng thời điều chỉnh các phương thức chứng nhận hợp quy (theo Thông tư số 14/2026/TT-BKHCN mới) để loại bỏ sự chồng chéo và xung đột quy trình với các văn bản pháp luật ngành khác mới được ban hành.</w:t>
      </w:r>
    </w:p>
    <w:p w14:paraId="0345EE87" w14:textId="1DA47885" w:rsidR="00F20F3D" w:rsidRDefault="00DC56BB" w:rsidP="00274A5A">
      <w:pPr>
        <w:pBdr>
          <w:top w:val="nil"/>
          <w:left w:val="nil"/>
          <w:bottom w:val="nil"/>
          <w:right w:val="nil"/>
          <w:between w:val="nil"/>
        </w:pBdr>
        <w:spacing w:before="120" w:after="120" w:line="276" w:lineRule="auto"/>
        <w:ind w:firstLine="720"/>
        <w:jc w:val="both"/>
        <w:rPr>
          <w:rFonts w:ascii="Times New Roman" w:hAnsi="Times New Roman" w:cs="Times New Roman"/>
          <w:sz w:val="28"/>
          <w:szCs w:val="28"/>
        </w:rPr>
      </w:pPr>
      <w:r w:rsidRPr="00274A5A">
        <w:rPr>
          <w:rFonts w:ascii="Times New Roman" w:hAnsi="Times New Roman" w:cs="Times New Roman"/>
          <w:b/>
          <w:bCs/>
          <w:sz w:val="28"/>
          <w:szCs w:val="28"/>
        </w:rPr>
        <w:t xml:space="preserve">3. </w:t>
      </w:r>
      <w:r w:rsidR="00207D31" w:rsidRPr="00274A5A">
        <w:rPr>
          <w:rFonts w:ascii="Times New Roman" w:hAnsi="Times New Roman" w:cs="Times New Roman"/>
          <w:b/>
          <w:bCs/>
          <w:sz w:val="28"/>
          <w:szCs w:val="28"/>
        </w:rPr>
        <w:t>Mục tiêu của QCVN:</w:t>
      </w:r>
    </w:p>
    <w:p w14:paraId="006B2D5D" w14:textId="1A6A8390" w:rsidR="00DC56BB" w:rsidRPr="00274A5A" w:rsidRDefault="00DC56BB" w:rsidP="00274A5A">
      <w:pPr>
        <w:pBdr>
          <w:top w:val="nil"/>
          <w:left w:val="nil"/>
          <w:bottom w:val="nil"/>
          <w:right w:val="nil"/>
          <w:between w:val="nil"/>
        </w:pBdr>
        <w:spacing w:before="120" w:after="120" w:line="276" w:lineRule="auto"/>
        <w:ind w:firstLine="720"/>
        <w:jc w:val="both"/>
        <w:rPr>
          <w:rFonts w:ascii="Times New Roman" w:hAnsi="Times New Roman" w:cs="Times New Roman"/>
          <w:sz w:val="28"/>
          <w:szCs w:val="28"/>
          <w:lang w:val="vi-VN"/>
        </w:rPr>
      </w:pPr>
      <w:r w:rsidRPr="00274A5A">
        <w:rPr>
          <w:rFonts w:ascii="Times New Roman" w:hAnsi="Times New Roman" w:cs="Times New Roman"/>
          <w:sz w:val="28"/>
          <w:szCs w:val="28"/>
          <w:lang w:val="vi-VN"/>
        </w:rPr>
        <w:t>- Bảo đảm yêu cầu quản lý nhà nước: Tạo cơ sở pháp lý cho hoạt động kiểm tra, giám sát, đánh giá sự phù hợp và xử lý vi phạm trong sản xuất, kinh doanh, nhập khẩu, lưu thông sản phẩm, hàng hóa;</w:t>
      </w:r>
    </w:p>
    <w:p w14:paraId="00000017" w14:textId="28556E15" w:rsidR="004D4CED" w:rsidRPr="00274A5A" w:rsidRDefault="00DC56BB" w:rsidP="00274A5A">
      <w:pPr>
        <w:pBdr>
          <w:top w:val="nil"/>
          <w:left w:val="nil"/>
          <w:bottom w:val="nil"/>
          <w:right w:val="nil"/>
          <w:between w:val="nil"/>
        </w:pBdr>
        <w:spacing w:before="120" w:after="120" w:line="276" w:lineRule="auto"/>
        <w:ind w:firstLine="720"/>
        <w:jc w:val="both"/>
        <w:rPr>
          <w:rFonts w:ascii="Times New Roman" w:hAnsi="Times New Roman" w:cs="Times New Roman"/>
          <w:sz w:val="28"/>
          <w:szCs w:val="28"/>
          <w:lang w:val="vi-VN"/>
        </w:rPr>
      </w:pPr>
      <w:r w:rsidRPr="00DC56BB">
        <w:rPr>
          <w:rFonts w:ascii="Times New Roman" w:hAnsi="Times New Roman" w:cs="Times New Roman"/>
          <w:sz w:val="28"/>
          <w:szCs w:val="28"/>
          <w:lang w:val="vi-VN"/>
        </w:rPr>
        <w:lastRenderedPageBreak/>
        <w:t>- Hỗ trợ phát triển kinh tế - xã hội: Góp phần nâng cao chất lượng sản phẩm, bảo đảm tính tương thích về kỹ thuật, thúc đẩy năng lực cạnh tranh, đổi mới sáng tạo, hội nhập quốc tế và thuận lợi hóa thương mại;</w:t>
      </w:r>
    </w:p>
    <w:p w14:paraId="33586014" w14:textId="12569B06" w:rsidR="00274A5A" w:rsidRPr="00274A5A" w:rsidRDefault="00274A5A" w:rsidP="00A97224">
      <w:pPr>
        <w:pStyle w:val="Heading3"/>
        <w:spacing w:before="120" w:after="0" w:line="276" w:lineRule="auto"/>
        <w:ind w:firstLine="720"/>
        <w:jc w:val="both"/>
        <w:rPr>
          <w:rFonts w:ascii="Times New Roman" w:hAnsi="Times New Roman" w:cs="Times New Roman"/>
          <w:lang w:val="vi-VN"/>
        </w:rPr>
      </w:pPr>
      <w:r w:rsidRPr="00274A5A">
        <w:rPr>
          <w:rFonts w:ascii="Times New Roman" w:hAnsi="Times New Roman" w:cs="Times New Roman"/>
          <w:lang w:val="vi-VN"/>
        </w:rPr>
        <w:t>III. Cơ sở xây dựng và phương pháp biên soạn</w:t>
      </w:r>
    </w:p>
    <w:p w14:paraId="606AAFE3" w14:textId="28924DA9" w:rsidR="00274A5A" w:rsidRPr="00274A5A" w:rsidRDefault="00274A5A" w:rsidP="00A97224">
      <w:pPr>
        <w:widowControl/>
        <w:spacing w:before="120" w:line="276" w:lineRule="auto"/>
        <w:ind w:firstLine="720"/>
        <w:jc w:val="both"/>
        <w:rPr>
          <w:rFonts w:ascii="Times New Roman" w:eastAsia="Times New Roman" w:hAnsi="Times New Roman" w:cs="Times New Roman"/>
          <w:sz w:val="28"/>
          <w:szCs w:val="28"/>
          <w:lang w:val="vi-VN"/>
        </w:rPr>
      </w:pPr>
      <w:r w:rsidRPr="00274A5A">
        <w:rPr>
          <w:rFonts w:ascii="Times New Roman" w:eastAsia="Times New Roman" w:hAnsi="Times New Roman" w:cs="Times New Roman"/>
          <w:sz w:val="28"/>
          <w:szCs w:val="28"/>
          <w:lang w:val="vi-VN"/>
        </w:rPr>
        <w:t>-  Tính thống nhất: Đảm bảo hệ thống quy chuẩn không có sự chồng chéo với Luật Chất lượng sản phẩm, hàng hóa 2025, Luật Tiêu chuẩn và quy chuẩn kỹ thuật 2025, Luật Hóa chất cùng các Nghị định hướng dẫn thi hành mới ban hành (Nghị định 37/2026/NĐ-CP và Nghị định 22/2026/NĐ-CP).</w:t>
      </w:r>
    </w:p>
    <w:p w14:paraId="77EA8262" w14:textId="75DE72A7" w:rsidR="00274A5A" w:rsidRPr="001E791A" w:rsidRDefault="001E791A" w:rsidP="00A97224">
      <w:pPr>
        <w:widowControl/>
        <w:spacing w:before="120" w:line="276"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vi-VN"/>
        </w:rPr>
        <w:t>- Giữ nguyên yêu cầu kỹ thuật</w:t>
      </w:r>
    </w:p>
    <w:p w14:paraId="7A98F185" w14:textId="63A60EAE" w:rsidR="00274A5A" w:rsidRPr="00274A5A" w:rsidRDefault="00274A5A" w:rsidP="00A97224">
      <w:pPr>
        <w:widowControl/>
        <w:spacing w:before="120" w:line="276" w:lineRule="auto"/>
        <w:ind w:firstLine="720"/>
        <w:jc w:val="both"/>
        <w:rPr>
          <w:rFonts w:ascii="Times New Roman" w:eastAsia="Times New Roman" w:hAnsi="Times New Roman" w:cs="Times New Roman"/>
          <w:sz w:val="28"/>
          <w:szCs w:val="28"/>
          <w:lang w:val="vi-VN"/>
        </w:rPr>
      </w:pPr>
      <w:r w:rsidRPr="00274A5A">
        <w:rPr>
          <w:rFonts w:ascii="Times New Roman" w:eastAsia="Times New Roman" w:hAnsi="Times New Roman" w:cs="Times New Roman"/>
          <w:sz w:val="28"/>
          <w:szCs w:val="28"/>
          <w:lang w:val="vi-VN"/>
        </w:rPr>
        <w:t>- Quản lý dựa trên rủi ro: Chuyển đổi trọng tâm sang quản lý chất lượng theo phân loại mức độ rủi ro hàng hóa, đảm bảo kiểm soát chặt chẽ nguy cơ phơi nhiễm độc tính chì tại mọi khâu.</w:t>
      </w:r>
    </w:p>
    <w:p w14:paraId="71C06D0C" w14:textId="5FFBC6D8" w:rsidR="00274A5A" w:rsidRPr="00274A5A" w:rsidRDefault="00274A5A" w:rsidP="00A97224">
      <w:pPr>
        <w:widowControl/>
        <w:spacing w:before="120" w:line="276" w:lineRule="auto"/>
        <w:ind w:firstLine="720"/>
        <w:jc w:val="both"/>
        <w:rPr>
          <w:rFonts w:ascii="Times New Roman" w:eastAsia="Times New Roman" w:hAnsi="Times New Roman" w:cs="Times New Roman"/>
          <w:sz w:val="28"/>
          <w:szCs w:val="28"/>
          <w:lang w:val="vi-VN"/>
        </w:rPr>
      </w:pPr>
      <w:r w:rsidRPr="00274A5A">
        <w:rPr>
          <w:rFonts w:ascii="Times New Roman" w:eastAsia="Times New Roman" w:hAnsi="Times New Roman" w:cs="Times New Roman"/>
          <w:sz w:val="28"/>
          <w:szCs w:val="28"/>
          <w:lang w:val="vi-VN"/>
        </w:rPr>
        <w:t>- Số hóa: Ưu tiên áp dụng các công cụ quản lý số (nhãn hàng hóa điện tử, mã QR truy xuất nguồn gốc kết nối với Cổng thông tin truy xuất nguồn gốc quốc gia) để thay thế dần hồ sơ giấy truyền thống, đồng thời siết chặt giám sát chất lượng sơn trên các nền tảng thương mại điện tử</w:t>
      </w:r>
    </w:p>
    <w:p w14:paraId="751F52A3" w14:textId="77777777" w:rsidR="001B4F59" w:rsidRDefault="001B4F59" w:rsidP="00A97224">
      <w:pPr>
        <w:autoSpaceDE w:val="0"/>
        <w:autoSpaceDN w:val="0"/>
        <w:adjustRightInd w:val="0"/>
        <w:spacing w:before="120" w:line="276" w:lineRule="auto"/>
        <w:ind w:firstLine="720"/>
        <w:jc w:val="both"/>
        <w:rPr>
          <w:rFonts w:ascii="Times New Roman" w:eastAsia="Times New Roman" w:hAnsi="Times New Roman" w:cs="Times New Roman"/>
          <w:b/>
          <w:bCs/>
          <w:sz w:val="28"/>
          <w:szCs w:val="28"/>
          <w:lang w:val="vi-VN" w:eastAsia="vi-VN"/>
        </w:rPr>
        <w:sectPr w:rsidR="001B4F59" w:rsidSect="006816A5">
          <w:pgSz w:w="11906" w:h="16838" w:code="9"/>
          <w:pgMar w:top="1134" w:right="1134" w:bottom="1134" w:left="1701" w:header="0" w:footer="720" w:gutter="0"/>
          <w:pgNumType w:start="1"/>
          <w:cols w:space="720"/>
          <w:docGrid w:linePitch="299"/>
        </w:sectPr>
      </w:pPr>
    </w:p>
    <w:p w14:paraId="29239E8D" w14:textId="763F4AA3" w:rsidR="00F73DBF" w:rsidRPr="00274A5A" w:rsidRDefault="00F73DBF" w:rsidP="00A97224">
      <w:pPr>
        <w:autoSpaceDE w:val="0"/>
        <w:autoSpaceDN w:val="0"/>
        <w:adjustRightInd w:val="0"/>
        <w:spacing w:before="120" w:line="276" w:lineRule="auto"/>
        <w:ind w:firstLine="720"/>
        <w:jc w:val="both"/>
        <w:rPr>
          <w:rFonts w:ascii="Times New Roman" w:eastAsia="Times New Roman" w:hAnsi="Times New Roman" w:cs="Times New Roman"/>
          <w:b/>
          <w:bCs/>
          <w:sz w:val="28"/>
          <w:szCs w:val="28"/>
          <w:lang w:val="vi-VN" w:eastAsia="vi-VN"/>
        </w:rPr>
      </w:pPr>
      <w:r w:rsidRPr="00274A5A">
        <w:rPr>
          <w:rFonts w:ascii="Times New Roman" w:eastAsia="Times New Roman" w:hAnsi="Times New Roman" w:cs="Times New Roman"/>
          <w:b/>
          <w:bCs/>
          <w:sz w:val="28"/>
          <w:szCs w:val="28"/>
          <w:lang w:val="vi-VN" w:eastAsia="vi-VN"/>
        </w:rPr>
        <w:lastRenderedPageBreak/>
        <w:t>I</w:t>
      </w:r>
      <w:r w:rsidR="00274A5A" w:rsidRPr="00274A5A">
        <w:rPr>
          <w:rFonts w:ascii="Times New Roman" w:eastAsia="Times New Roman" w:hAnsi="Times New Roman" w:cs="Times New Roman"/>
          <w:b/>
          <w:bCs/>
          <w:sz w:val="28"/>
          <w:szCs w:val="28"/>
          <w:lang w:val="vi-VN" w:eastAsia="vi-VN"/>
        </w:rPr>
        <w:t>V</w:t>
      </w:r>
      <w:r w:rsidRPr="00274A5A">
        <w:rPr>
          <w:rFonts w:ascii="Times New Roman" w:eastAsia="Times New Roman" w:hAnsi="Times New Roman" w:cs="Times New Roman"/>
          <w:b/>
          <w:bCs/>
          <w:sz w:val="28"/>
          <w:szCs w:val="28"/>
          <w:lang w:val="vi-VN" w:eastAsia="vi-VN"/>
        </w:rPr>
        <w:t>.</w:t>
      </w:r>
      <w:r w:rsidR="00274A5A" w:rsidRPr="00274A5A">
        <w:rPr>
          <w:rFonts w:ascii="Times New Roman" w:eastAsia="Times New Roman" w:hAnsi="Times New Roman" w:cs="Times New Roman"/>
          <w:b/>
          <w:bCs/>
          <w:sz w:val="28"/>
          <w:szCs w:val="28"/>
          <w:lang w:val="vi-VN" w:eastAsia="vi-VN"/>
        </w:rPr>
        <w:t xml:space="preserve"> N</w:t>
      </w:r>
      <w:r w:rsidRPr="00274A5A">
        <w:rPr>
          <w:rFonts w:ascii="Times New Roman" w:eastAsia="Times New Roman" w:hAnsi="Times New Roman" w:cs="Times New Roman"/>
          <w:b/>
          <w:bCs/>
          <w:sz w:val="28"/>
          <w:szCs w:val="28"/>
          <w:lang w:val="vi-VN" w:eastAsia="vi-VN"/>
        </w:rPr>
        <w:t>ội dung dự thảo sửa đổi QCVN</w:t>
      </w:r>
    </w:p>
    <w:p w14:paraId="10F62A82" w14:textId="5241E59F" w:rsidR="00122790" w:rsidRDefault="00122790" w:rsidP="00A97224">
      <w:pPr>
        <w:widowControl/>
        <w:spacing w:before="120" w:line="360" w:lineRule="exact"/>
        <w:ind w:firstLine="706"/>
        <w:jc w:val="both"/>
        <w:rPr>
          <w:rFonts w:ascii="Times New Roman" w:eastAsia="Calibri" w:hAnsi="Times New Roman" w:cs="Times New Roman"/>
          <w:bCs/>
          <w:spacing w:val="-2"/>
          <w:sz w:val="28"/>
          <w:szCs w:val="28"/>
          <w:lang w:val="es-ES"/>
        </w:rPr>
      </w:pPr>
      <w:r w:rsidRPr="00122790">
        <w:rPr>
          <w:rFonts w:ascii="Times New Roman" w:eastAsia="Calibri" w:hAnsi="Times New Roman" w:cs="Times New Roman"/>
          <w:bCs/>
          <w:spacing w:val="-2"/>
          <w:sz w:val="28"/>
          <w:szCs w:val="28"/>
          <w:lang w:val="es-ES"/>
        </w:rPr>
        <w:t xml:space="preserve">Về bố cục, nội dung dự thảo </w:t>
      </w:r>
      <w:r w:rsidRPr="00122790">
        <w:rPr>
          <w:rFonts w:ascii="Times New Roman" w:eastAsia="Calibri" w:hAnsi="Times New Roman" w:cs="Times New Roman"/>
          <w:spacing w:val="-2"/>
          <w:sz w:val="28"/>
          <w:szCs w:val="28"/>
          <w:lang w:val="es-ES"/>
        </w:rPr>
        <w:t>Sửa đổi 1:2026 QCVN 0</w:t>
      </w:r>
      <w:r w:rsidR="001B4F59">
        <w:rPr>
          <w:rFonts w:ascii="Times New Roman" w:eastAsia="Calibri" w:hAnsi="Times New Roman" w:cs="Times New Roman"/>
          <w:spacing w:val="-2"/>
          <w:sz w:val="28"/>
          <w:szCs w:val="28"/>
          <w:lang w:val="es-ES"/>
        </w:rPr>
        <w:t>1</w:t>
      </w:r>
      <w:r w:rsidRPr="00122790">
        <w:rPr>
          <w:rFonts w:ascii="Times New Roman" w:eastAsia="Calibri" w:hAnsi="Times New Roman" w:cs="Times New Roman"/>
          <w:spacing w:val="-2"/>
          <w:sz w:val="28"/>
          <w:szCs w:val="28"/>
          <w:lang w:val="es-ES"/>
        </w:rPr>
        <w:t>: 20</w:t>
      </w:r>
      <w:r w:rsidR="001B4F59">
        <w:rPr>
          <w:rFonts w:ascii="Times New Roman" w:eastAsia="Calibri" w:hAnsi="Times New Roman" w:cs="Times New Roman"/>
          <w:spacing w:val="-2"/>
          <w:sz w:val="28"/>
          <w:szCs w:val="28"/>
          <w:lang w:val="es-ES"/>
        </w:rPr>
        <w:t>17</w:t>
      </w:r>
      <w:r w:rsidRPr="00122790">
        <w:rPr>
          <w:rFonts w:ascii="Times New Roman" w:eastAsia="Calibri" w:hAnsi="Times New Roman" w:cs="Times New Roman"/>
          <w:spacing w:val="-2"/>
          <w:sz w:val="28"/>
          <w:szCs w:val="28"/>
          <w:lang w:val="es-ES"/>
        </w:rPr>
        <w:t>/BCT Quy chuẩn kỹ thuật quốc gia về giới hạn hàm lượng chì trong sơn</w:t>
      </w:r>
      <w:r w:rsidRPr="00122790">
        <w:rPr>
          <w:rFonts w:ascii="Times New Roman" w:eastAsia="Calibri" w:hAnsi="Times New Roman" w:cs="Times New Roman"/>
          <w:bCs/>
          <w:spacing w:val="-2"/>
          <w:sz w:val="28"/>
          <w:szCs w:val="28"/>
          <w:lang w:val="es-ES"/>
        </w:rPr>
        <w:t>, được bố cục gồm như sau:</w:t>
      </w:r>
    </w:p>
    <w:tbl>
      <w:tblPr>
        <w:tblStyle w:val="TableGrid1"/>
        <w:tblW w:w="5000" w:type="pct"/>
        <w:tblLayout w:type="fixed"/>
        <w:tblLook w:val="04A0" w:firstRow="1" w:lastRow="0" w:firstColumn="1" w:lastColumn="0" w:noHBand="0" w:noVBand="1"/>
      </w:tblPr>
      <w:tblGrid>
        <w:gridCol w:w="1046"/>
        <w:gridCol w:w="2860"/>
        <w:gridCol w:w="7399"/>
        <w:gridCol w:w="3481"/>
      </w:tblGrid>
      <w:tr w:rsidR="001B4F59" w:rsidRPr="001B4F59" w14:paraId="56886638" w14:textId="77777777" w:rsidTr="001B4F59">
        <w:trPr>
          <w:tblHeader/>
        </w:trPr>
        <w:tc>
          <w:tcPr>
            <w:tcW w:w="354" w:type="pct"/>
            <w:vAlign w:val="center"/>
          </w:tcPr>
          <w:p w14:paraId="58DBC70B" w14:textId="77777777" w:rsidR="001B4F59" w:rsidRPr="001B4F59" w:rsidRDefault="001B4F59" w:rsidP="001B4F59">
            <w:pPr>
              <w:spacing w:before="120" w:after="120" w:line="276" w:lineRule="auto"/>
              <w:jc w:val="center"/>
              <w:rPr>
                <w:rFonts w:ascii="Times New Roman" w:hAnsi="Times New Roman"/>
                <w:b/>
                <w:sz w:val="26"/>
                <w:szCs w:val="26"/>
              </w:rPr>
            </w:pPr>
            <w:r w:rsidRPr="001B4F59">
              <w:rPr>
                <w:rFonts w:ascii="Times New Roman" w:hAnsi="Times New Roman"/>
                <w:b/>
                <w:sz w:val="26"/>
                <w:szCs w:val="26"/>
              </w:rPr>
              <w:t>Điều, Khoản, sửa đổi</w:t>
            </w:r>
          </w:p>
        </w:tc>
        <w:tc>
          <w:tcPr>
            <w:tcW w:w="967" w:type="pct"/>
            <w:vAlign w:val="center"/>
          </w:tcPr>
          <w:p w14:paraId="026FE18B" w14:textId="77777777" w:rsidR="001B4F59" w:rsidRPr="001B4F59" w:rsidRDefault="001B4F59" w:rsidP="001B4F59">
            <w:pPr>
              <w:spacing w:before="120" w:after="120" w:line="276" w:lineRule="auto"/>
              <w:jc w:val="center"/>
              <w:rPr>
                <w:rFonts w:ascii="Times New Roman" w:hAnsi="Times New Roman"/>
                <w:b/>
                <w:sz w:val="26"/>
                <w:szCs w:val="26"/>
              </w:rPr>
            </w:pPr>
            <w:r w:rsidRPr="001B4F59">
              <w:rPr>
                <w:rFonts w:ascii="Times New Roman" w:hAnsi="Times New Roman"/>
                <w:b/>
                <w:sz w:val="26"/>
                <w:szCs w:val="26"/>
              </w:rPr>
              <w:t>Nội dung</w:t>
            </w:r>
          </w:p>
        </w:tc>
        <w:tc>
          <w:tcPr>
            <w:tcW w:w="2502" w:type="pct"/>
            <w:vAlign w:val="center"/>
          </w:tcPr>
          <w:p w14:paraId="192C3E3B" w14:textId="77777777" w:rsidR="001B4F59" w:rsidRPr="001B4F59" w:rsidRDefault="001B4F59" w:rsidP="001B4F59">
            <w:pPr>
              <w:spacing w:before="120" w:after="120" w:line="276" w:lineRule="auto"/>
              <w:jc w:val="center"/>
              <w:rPr>
                <w:rFonts w:ascii="Times New Roman" w:hAnsi="Times New Roman"/>
                <w:b/>
                <w:sz w:val="26"/>
                <w:szCs w:val="26"/>
              </w:rPr>
            </w:pPr>
            <w:r w:rsidRPr="001B4F59">
              <w:rPr>
                <w:rFonts w:ascii="Times New Roman" w:hAnsi="Times New Roman"/>
                <w:b/>
                <w:sz w:val="26"/>
                <w:szCs w:val="26"/>
              </w:rPr>
              <w:t>Nội dung sửa đổi</w:t>
            </w:r>
          </w:p>
        </w:tc>
        <w:tc>
          <w:tcPr>
            <w:tcW w:w="1176" w:type="pct"/>
            <w:vAlign w:val="center"/>
          </w:tcPr>
          <w:p w14:paraId="515C21C5" w14:textId="77777777" w:rsidR="001B4F59" w:rsidRPr="001B4F59" w:rsidRDefault="001B4F59" w:rsidP="001B4F59">
            <w:pPr>
              <w:spacing w:before="120" w:after="120" w:line="276" w:lineRule="auto"/>
              <w:jc w:val="center"/>
              <w:rPr>
                <w:rFonts w:ascii="Times New Roman" w:hAnsi="Times New Roman"/>
                <w:b/>
                <w:sz w:val="26"/>
                <w:szCs w:val="26"/>
              </w:rPr>
            </w:pPr>
            <w:r w:rsidRPr="001B4F59">
              <w:rPr>
                <w:rFonts w:ascii="Times New Roman" w:hAnsi="Times New Roman"/>
                <w:b/>
                <w:sz w:val="26"/>
                <w:szCs w:val="26"/>
              </w:rPr>
              <w:t>Thuyết minh</w:t>
            </w:r>
          </w:p>
        </w:tc>
      </w:tr>
      <w:tr w:rsidR="001B4F59" w:rsidRPr="001B4F59" w14:paraId="5ABE1235" w14:textId="77777777" w:rsidTr="001B4F59">
        <w:tc>
          <w:tcPr>
            <w:tcW w:w="5000" w:type="pct"/>
            <w:gridSpan w:val="4"/>
          </w:tcPr>
          <w:p w14:paraId="49C66283" w14:textId="77777777" w:rsidR="001B4F59" w:rsidRPr="001B4F59" w:rsidRDefault="001B4F59" w:rsidP="001B4F59">
            <w:pPr>
              <w:spacing w:before="120" w:after="120" w:line="276" w:lineRule="auto"/>
              <w:jc w:val="both"/>
              <w:rPr>
                <w:rFonts w:ascii="Times New Roman" w:hAnsi="Times New Roman"/>
                <w:b/>
                <w:sz w:val="26"/>
                <w:szCs w:val="26"/>
              </w:rPr>
            </w:pPr>
            <w:r w:rsidRPr="001B4F59">
              <w:rPr>
                <w:rFonts w:ascii="Times New Roman" w:hAnsi="Times New Roman"/>
                <w:b/>
                <w:bCs/>
                <w:sz w:val="26"/>
                <w:szCs w:val="26"/>
              </w:rPr>
              <w:t>I. Quy định chung</w:t>
            </w:r>
          </w:p>
        </w:tc>
      </w:tr>
      <w:tr w:rsidR="001B4F59" w:rsidRPr="001B4F59" w14:paraId="4CA956DD" w14:textId="77777777" w:rsidTr="001B4F59">
        <w:tc>
          <w:tcPr>
            <w:tcW w:w="354" w:type="pct"/>
          </w:tcPr>
          <w:p w14:paraId="48CD5432" w14:textId="77777777" w:rsidR="001B4F59" w:rsidRPr="001B4F59" w:rsidRDefault="001B4F59" w:rsidP="001B4F59">
            <w:pPr>
              <w:spacing w:before="120" w:after="120"/>
              <w:jc w:val="both"/>
              <w:rPr>
                <w:rFonts w:ascii="Times New Roman" w:hAnsi="Times New Roman"/>
                <w:b/>
                <w:sz w:val="26"/>
                <w:szCs w:val="26"/>
              </w:rPr>
            </w:pPr>
            <w:r w:rsidRPr="001B4F59">
              <w:rPr>
                <w:rFonts w:ascii="Times New Roman" w:hAnsi="Times New Roman"/>
                <w:b/>
                <w:bCs/>
                <w:sz w:val="26"/>
                <w:szCs w:val="26"/>
              </w:rPr>
              <w:t>điểm 1.1.2, điểm 1.3.1 và điểm 1.3.4</w:t>
            </w:r>
          </w:p>
        </w:tc>
        <w:tc>
          <w:tcPr>
            <w:tcW w:w="967" w:type="pct"/>
          </w:tcPr>
          <w:p w14:paraId="0823CCF2" w14:textId="77777777" w:rsidR="001B4F59" w:rsidRPr="001B4F59" w:rsidRDefault="001B4F59" w:rsidP="001B4F59">
            <w:pPr>
              <w:spacing w:before="120" w:after="120"/>
              <w:jc w:val="both"/>
              <w:rPr>
                <w:rFonts w:ascii="Times New Roman" w:hAnsi="Times New Roman"/>
                <w:b/>
                <w:sz w:val="26"/>
                <w:szCs w:val="26"/>
              </w:rPr>
            </w:pPr>
          </w:p>
        </w:tc>
        <w:tc>
          <w:tcPr>
            <w:tcW w:w="2502" w:type="pct"/>
          </w:tcPr>
          <w:p w14:paraId="607A1E07" w14:textId="77777777" w:rsidR="001B4F59" w:rsidRPr="001B4F59" w:rsidRDefault="001B4F59" w:rsidP="001B4F59">
            <w:pPr>
              <w:spacing w:before="120" w:after="120"/>
              <w:jc w:val="both"/>
              <w:rPr>
                <w:rFonts w:ascii="Times New Roman" w:hAnsi="Times New Roman"/>
                <w:b/>
                <w:sz w:val="26"/>
                <w:szCs w:val="26"/>
              </w:rPr>
            </w:pPr>
            <w:r w:rsidRPr="001B4F59">
              <w:rPr>
                <w:rFonts w:ascii="Times New Roman" w:hAnsi="Times New Roman"/>
                <w:b/>
                <w:sz w:val="26"/>
                <w:szCs w:val="26"/>
              </w:rPr>
              <w:t>Bãi bỏ điểm 1.1.2</w:t>
            </w:r>
          </w:p>
        </w:tc>
        <w:tc>
          <w:tcPr>
            <w:tcW w:w="1176" w:type="pct"/>
          </w:tcPr>
          <w:p w14:paraId="47DEE2A3" w14:textId="77777777" w:rsidR="001B4F59" w:rsidRPr="001B4F59" w:rsidRDefault="001B4F59" w:rsidP="001B4F59">
            <w:pPr>
              <w:spacing w:before="120" w:after="120" w:line="276" w:lineRule="auto"/>
              <w:jc w:val="both"/>
              <w:rPr>
                <w:rFonts w:ascii="Times New Roman" w:hAnsi="Times New Roman"/>
                <w:sz w:val="26"/>
                <w:szCs w:val="26"/>
              </w:rPr>
            </w:pPr>
            <w:r w:rsidRPr="001B4F59">
              <w:rPr>
                <w:rFonts w:ascii="Times New Roman" w:hAnsi="Times New Roman"/>
                <w:sz w:val="26"/>
                <w:szCs w:val="26"/>
              </w:rPr>
              <w:t>Nội dung các điểm này trùng lặp, do đã được quy định chi tiết tại Nghị định của Chính phủ về quản lý chất lượng sản phẩm, hàng hóa.</w:t>
            </w:r>
          </w:p>
        </w:tc>
      </w:tr>
      <w:tr w:rsidR="001B4F59" w:rsidRPr="001B4F59" w14:paraId="2D82D5BD" w14:textId="77777777" w:rsidTr="001B4F59">
        <w:tc>
          <w:tcPr>
            <w:tcW w:w="5000" w:type="pct"/>
            <w:gridSpan w:val="4"/>
          </w:tcPr>
          <w:p w14:paraId="17763959" w14:textId="77777777" w:rsidR="001B4F59" w:rsidRPr="001B4F59" w:rsidRDefault="001B4F59" w:rsidP="001B4F59">
            <w:pPr>
              <w:spacing w:before="120" w:after="120" w:line="276" w:lineRule="auto"/>
              <w:jc w:val="both"/>
              <w:rPr>
                <w:rFonts w:ascii="Times New Roman" w:hAnsi="Times New Roman"/>
                <w:sz w:val="26"/>
                <w:szCs w:val="26"/>
              </w:rPr>
            </w:pPr>
            <w:r w:rsidRPr="001B4F59">
              <w:rPr>
                <w:rFonts w:ascii="Times New Roman" w:hAnsi="Times New Roman"/>
                <w:b/>
                <w:sz w:val="26"/>
                <w:szCs w:val="26"/>
              </w:rPr>
              <w:t xml:space="preserve">II. Quy định kỹ thuật  </w:t>
            </w:r>
          </w:p>
        </w:tc>
      </w:tr>
      <w:tr w:rsidR="001B4F59" w:rsidRPr="001B4F59" w14:paraId="6676A12A" w14:textId="77777777" w:rsidTr="001B4F59">
        <w:tc>
          <w:tcPr>
            <w:tcW w:w="354" w:type="pct"/>
          </w:tcPr>
          <w:p w14:paraId="0F4E754D" w14:textId="77777777" w:rsidR="001B4F59" w:rsidRPr="001B4F59" w:rsidRDefault="001B4F59" w:rsidP="001B4F59">
            <w:pPr>
              <w:spacing w:before="120" w:after="120" w:line="276" w:lineRule="auto"/>
              <w:jc w:val="both"/>
              <w:rPr>
                <w:rFonts w:ascii="Times New Roman" w:hAnsi="Times New Roman"/>
                <w:b/>
                <w:sz w:val="26"/>
                <w:szCs w:val="26"/>
              </w:rPr>
            </w:pPr>
            <w:r w:rsidRPr="001B4F59">
              <w:rPr>
                <w:rFonts w:ascii="Times New Roman" w:hAnsi="Times New Roman"/>
                <w:b/>
                <w:sz w:val="26"/>
                <w:szCs w:val="26"/>
              </w:rPr>
              <w:t>Điểm 2.2.1</w:t>
            </w:r>
          </w:p>
        </w:tc>
        <w:tc>
          <w:tcPr>
            <w:tcW w:w="967" w:type="pct"/>
          </w:tcPr>
          <w:p w14:paraId="4FF6C2F2" w14:textId="77777777" w:rsidR="001B4F59" w:rsidRPr="001B4F59" w:rsidRDefault="001B4F59" w:rsidP="001B4F59">
            <w:pPr>
              <w:spacing w:before="120" w:after="120"/>
              <w:jc w:val="both"/>
              <w:rPr>
                <w:rFonts w:ascii="Times New Roman" w:hAnsi="Times New Roman"/>
                <w:sz w:val="26"/>
                <w:szCs w:val="26"/>
              </w:rPr>
            </w:pPr>
            <w:r w:rsidRPr="001B4F59">
              <w:rPr>
                <w:rFonts w:ascii="Times New Roman" w:hAnsi="Times New Roman"/>
                <w:sz w:val="26"/>
                <w:szCs w:val="26"/>
              </w:rPr>
              <w:t>2.2.1.  Hàm lượng formaldehyt trong sản phẩm dệt may được xác định theo một trong các tiêu chuẩn phương pháp thử sau:</w:t>
            </w:r>
          </w:p>
          <w:p w14:paraId="48A18BB0" w14:textId="77777777" w:rsidR="001B4F59" w:rsidRPr="001B4F59" w:rsidRDefault="001B4F59" w:rsidP="001B4F59">
            <w:pPr>
              <w:spacing w:before="120" w:after="120"/>
              <w:jc w:val="both"/>
              <w:rPr>
                <w:rFonts w:ascii="Times New Roman" w:hAnsi="Times New Roman"/>
                <w:sz w:val="26"/>
                <w:szCs w:val="26"/>
              </w:rPr>
            </w:pPr>
            <w:r w:rsidRPr="001B4F59">
              <w:rPr>
                <w:rFonts w:ascii="Times New Roman" w:hAnsi="Times New Roman"/>
                <w:sz w:val="26"/>
                <w:szCs w:val="26"/>
              </w:rPr>
              <w:t xml:space="preserve">a) TCVN 7421-1:2013, Vật liệu dệt - Xác định </w:t>
            </w:r>
            <w:r w:rsidRPr="001B4F59">
              <w:rPr>
                <w:rFonts w:ascii="Times New Roman" w:hAnsi="Times New Roman"/>
                <w:sz w:val="26"/>
                <w:szCs w:val="26"/>
              </w:rPr>
              <w:lastRenderedPageBreak/>
              <w:t>formaldehyt - Phần 1: Formaldehyt tự do và thủy phân (phương pháp chiết trong nước);</w:t>
            </w:r>
          </w:p>
          <w:p w14:paraId="7878CD9A" w14:textId="77777777" w:rsidR="001B4F59" w:rsidRPr="001B4F59" w:rsidRDefault="001B4F59" w:rsidP="001B4F59">
            <w:pPr>
              <w:spacing w:before="120" w:after="120"/>
              <w:jc w:val="both"/>
              <w:rPr>
                <w:rFonts w:ascii="Times New Roman" w:hAnsi="Times New Roman"/>
                <w:sz w:val="26"/>
                <w:szCs w:val="26"/>
              </w:rPr>
            </w:pPr>
            <w:r w:rsidRPr="001B4F59">
              <w:rPr>
                <w:rFonts w:ascii="Times New Roman" w:hAnsi="Times New Roman"/>
                <w:sz w:val="26"/>
                <w:szCs w:val="26"/>
              </w:rPr>
              <w:t>b) ISO 14184-1:2011, Textiles - Determination of formaldehyde - Part 1: Free and hydrolized formaldehyde (water extraction method).</w:t>
            </w:r>
          </w:p>
          <w:p w14:paraId="4D749803" w14:textId="77777777" w:rsidR="001B4F59" w:rsidRPr="001B4F59" w:rsidRDefault="001B4F59" w:rsidP="001B4F59">
            <w:pPr>
              <w:spacing w:before="120" w:after="120"/>
              <w:jc w:val="both"/>
              <w:rPr>
                <w:rFonts w:ascii="Times New Roman" w:hAnsi="Times New Roman"/>
                <w:sz w:val="26"/>
                <w:szCs w:val="26"/>
              </w:rPr>
            </w:pPr>
            <w:r w:rsidRPr="001B4F59">
              <w:rPr>
                <w:rFonts w:ascii="Times New Roman" w:hAnsi="Times New Roman"/>
                <w:sz w:val="26"/>
                <w:szCs w:val="26"/>
              </w:rPr>
              <w:t>2.2.2.  Hàm lượng amin thơm chuyển hóa từ thuốc nhuộm azo trong sản phẩm dệt may được xác định theo một trong các tiêu chuẩn phương pháp thử sau:</w:t>
            </w:r>
          </w:p>
          <w:p w14:paraId="0CF889BA" w14:textId="77777777" w:rsidR="001B4F59" w:rsidRPr="001B4F59" w:rsidRDefault="001B4F59" w:rsidP="001B4F59">
            <w:pPr>
              <w:spacing w:before="120" w:after="120"/>
              <w:jc w:val="both"/>
              <w:rPr>
                <w:rFonts w:ascii="Times New Roman" w:hAnsi="Times New Roman"/>
                <w:sz w:val="26"/>
                <w:szCs w:val="26"/>
              </w:rPr>
            </w:pPr>
            <w:r w:rsidRPr="001B4F59">
              <w:rPr>
                <w:rFonts w:ascii="Times New Roman" w:hAnsi="Times New Roman"/>
                <w:sz w:val="26"/>
                <w:szCs w:val="26"/>
              </w:rPr>
              <w:t xml:space="preserve">a) ISO 24362-1:2014, Vật liệu dệt - Phương pháp xác định các amin thơm chuyển hóa từ các chất màu azo - Phần 1: Phát hiện việc sử dụng các chất màu azo bằng </w:t>
            </w:r>
            <w:r w:rsidRPr="001B4F59">
              <w:rPr>
                <w:rFonts w:ascii="Times New Roman" w:hAnsi="Times New Roman"/>
                <w:sz w:val="26"/>
                <w:szCs w:val="26"/>
              </w:rPr>
              <w:lastRenderedPageBreak/>
              <w:t xml:space="preserve">cách chiết và không cần chiết xơ (Textiles - Methods for determination of certain aromatic amines derived from azo colorants - Part 1: Detection of the use of certain azo colorants accessible with and without extracting the fibres và ISO 24362-3:2014, Vật liệu dệt - Phương pháp xác định các amin thơm chuyển hóa từ các chất màu azo - Phần 3: Phát hiện việc sử dụng một số chất màu azo có thể giải phóng ra 4-aminoazobenzen (Textiles - Methods for determination of certain aromatic amines derived from azo colorants - Part 3: Detection of the use of certain azo colorants, </w:t>
            </w:r>
            <w:r w:rsidRPr="001B4F59">
              <w:rPr>
                <w:rFonts w:ascii="Times New Roman" w:hAnsi="Times New Roman"/>
                <w:sz w:val="26"/>
                <w:szCs w:val="26"/>
              </w:rPr>
              <w:lastRenderedPageBreak/>
              <w:t>which may release 4-aminoazobenzene) hoặc;</w:t>
            </w:r>
          </w:p>
          <w:p w14:paraId="35C867DB" w14:textId="77777777" w:rsidR="001B4F59" w:rsidRPr="001B4F59" w:rsidRDefault="001B4F59" w:rsidP="001B4F59">
            <w:pPr>
              <w:spacing w:before="120" w:after="120" w:line="276" w:lineRule="auto"/>
              <w:jc w:val="both"/>
              <w:rPr>
                <w:rFonts w:ascii="Times New Roman" w:hAnsi="Times New Roman"/>
                <w:sz w:val="26"/>
                <w:szCs w:val="26"/>
              </w:rPr>
            </w:pPr>
            <w:r w:rsidRPr="001B4F59">
              <w:rPr>
                <w:rFonts w:ascii="Times New Roman" w:hAnsi="Times New Roman"/>
                <w:sz w:val="26"/>
                <w:szCs w:val="26"/>
              </w:rPr>
              <w:t xml:space="preserve">b) EN 14362-1:2012, Vật liệu dệt - Phương pháp xác định các amin thơm chuyển hóa từ các chất màu azo - Phần 1: Phát hiện việc sử dụng các chất màu azo bằng cách chiết và không cần chiết xơ (Textiles - Methods for determination of certain aromatic amines derived from azo colorants - Part 1: Detection of the use of certain azo colorants accessible with and without extracting the fibres) và EN 14362-3:2012, Vật liệu dệt - Phương pháp xác định </w:t>
            </w:r>
            <w:r w:rsidRPr="001B4F59">
              <w:rPr>
                <w:rFonts w:ascii="Times New Roman" w:hAnsi="Times New Roman"/>
                <w:sz w:val="26"/>
                <w:szCs w:val="26"/>
              </w:rPr>
              <w:lastRenderedPageBreak/>
              <w:t>các amin thơm chuyển hóa từ các chất màu azo - phần 3: Phát hiện việc sử dụng một số chất màu azo có thể giải phóng ra 4-aminoazobenzen (Textiles - Methods for determination of certain aromatic amines derived from azo colorants - Part 3: Detection of the use of certain azo colorants, which may release 4-aminoazobenzene).</w:t>
            </w:r>
          </w:p>
        </w:tc>
        <w:tc>
          <w:tcPr>
            <w:tcW w:w="2502" w:type="pct"/>
          </w:tcPr>
          <w:p w14:paraId="64451ABE" w14:textId="77777777" w:rsidR="001B4F59" w:rsidRPr="001B4F59" w:rsidRDefault="001B4F59" w:rsidP="001B4F59">
            <w:pPr>
              <w:spacing w:before="120" w:after="120" w:line="276" w:lineRule="auto"/>
              <w:jc w:val="both"/>
              <w:rPr>
                <w:rFonts w:ascii="Times New Roman" w:hAnsi="Times New Roman"/>
                <w:bCs/>
                <w:sz w:val="26"/>
                <w:szCs w:val="26"/>
              </w:rPr>
            </w:pPr>
            <w:r w:rsidRPr="001B4F59">
              <w:rPr>
                <w:rFonts w:ascii="Times New Roman" w:hAnsi="Times New Roman"/>
                <w:bCs/>
                <w:sz w:val="26"/>
                <w:szCs w:val="26"/>
              </w:rPr>
              <w:lastRenderedPageBreak/>
              <w:t>“a) TCVN 12512-1:2018: Vật liệu dệt - Phương pháp xác định một số amin thơm giải phóng từ chất màu azo - Phần 1: Phát hiện việc sử dụng các chất màu azo bằng cách chiết và không chiết xơ.</w:t>
            </w:r>
          </w:p>
          <w:p w14:paraId="4A1FD13A" w14:textId="77777777" w:rsidR="001B4F59" w:rsidRPr="001B4F59" w:rsidRDefault="001B4F59" w:rsidP="001B4F59">
            <w:pPr>
              <w:spacing w:before="120" w:after="120" w:line="276" w:lineRule="auto"/>
              <w:jc w:val="both"/>
              <w:rPr>
                <w:rFonts w:ascii="Times New Roman" w:hAnsi="Times New Roman"/>
                <w:bCs/>
                <w:sz w:val="26"/>
                <w:szCs w:val="26"/>
              </w:rPr>
            </w:pPr>
            <w:r w:rsidRPr="001B4F59">
              <w:rPr>
                <w:rFonts w:ascii="Times New Roman" w:hAnsi="Times New Roman"/>
                <w:bCs/>
                <w:sz w:val="26"/>
                <w:szCs w:val="26"/>
              </w:rPr>
              <w:t>b) TCVN 12512-3:2018: Vật liệu dệt - Phương pháp xác định một số amin thơm giải phóng từ chất màu azo - Phần 3: Phát hiện việc sử dụng một số chất màu azo có thể giải phóng ra 4-aminoazobenzen.”</w:t>
            </w:r>
          </w:p>
          <w:p w14:paraId="41AA6E9E" w14:textId="77777777" w:rsidR="001B4F59" w:rsidRPr="001B4F59" w:rsidRDefault="001B4F59" w:rsidP="001B4F59">
            <w:pPr>
              <w:spacing w:before="120" w:after="120" w:line="276" w:lineRule="auto"/>
              <w:jc w:val="both"/>
              <w:rPr>
                <w:rFonts w:ascii="Times New Roman" w:hAnsi="Times New Roman"/>
                <w:bCs/>
                <w:sz w:val="26"/>
                <w:szCs w:val="26"/>
              </w:rPr>
            </w:pPr>
            <w:r w:rsidRPr="001B4F59">
              <w:rPr>
                <w:rFonts w:ascii="Times New Roman" w:hAnsi="Times New Roman"/>
                <w:bCs/>
                <w:sz w:val="26"/>
                <w:szCs w:val="26"/>
              </w:rPr>
              <w:t xml:space="preserve">c) </w:t>
            </w:r>
            <w:r w:rsidRPr="001B4F59">
              <w:rPr>
                <w:rFonts w:ascii="Times New Roman" w:hAnsi="Times New Roman"/>
                <w:bCs/>
                <w:sz w:val="26"/>
                <w:szCs w:val="26"/>
                <w:lang w:val="vi-VN"/>
              </w:rPr>
              <w:t xml:space="preserve">EN ISO 14362-1:2017, Vật liệu dệt - Phương pháp xác định một </w:t>
            </w:r>
            <w:r w:rsidRPr="001B4F59">
              <w:rPr>
                <w:rFonts w:ascii="Times New Roman" w:hAnsi="Times New Roman"/>
                <w:bCs/>
                <w:sz w:val="26"/>
                <w:szCs w:val="26"/>
                <w:lang w:val="vi-VN"/>
              </w:rPr>
              <w:lastRenderedPageBreak/>
              <w:t xml:space="preserve">số amin thơm giải phóng từ chất màu azo - Phần 1: Phát hiện việc sử dụng các chất màu azo bằng cách chiết và không chiết xơ (Textiles — Methods for determination of certain aromatic amines derived from azo colorants — Part 1: Detection of the use of certain azo colorants accessible with and without extracting the fibres) </w:t>
            </w:r>
          </w:p>
          <w:p w14:paraId="4262875A" w14:textId="77777777" w:rsidR="001B4F59" w:rsidRPr="001B4F59" w:rsidRDefault="001B4F59" w:rsidP="001B4F59">
            <w:pPr>
              <w:spacing w:before="120" w:after="120" w:line="276" w:lineRule="auto"/>
              <w:jc w:val="both"/>
              <w:rPr>
                <w:rFonts w:ascii="Times New Roman" w:hAnsi="Times New Roman"/>
                <w:bCs/>
                <w:sz w:val="26"/>
                <w:szCs w:val="26"/>
              </w:rPr>
            </w:pPr>
            <w:r w:rsidRPr="001B4F59">
              <w:rPr>
                <w:rFonts w:ascii="Times New Roman" w:hAnsi="Times New Roman"/>
                <w:bCs/>
                <w:sz w:val="26"/>
                <w:szCs w:val="26"/>
              </w:rPr>
              <w:t xml:space="preserve">d) </w:t>
            </w:r>
            <w:r w:rsidRPr="001B4F59">
              <w:rPr>
                <w:rFonts w:ascii="Times New Roman" w:hAnsi="Times New Roman"/>
                <w:bCs/>
                <w:sz w:val="26"/>
                <w:szCs w:val="26"/>
                <w:lang w:val="vi-VN"/>
              </w:rPr>
              <w:t>EN ISO 14362-3:2017, Vật liệu dệt - Phương pháp xác định một số amin thơm giải phóng từ chất màu azo - Phần 3: Phát hiện việc sử dụng một số chất màu azo có thể giải phóng ra 4-aminoazobenzen (Textiles — Methods for determination of certain aromatic amines derived from azo colorants — Part 3: Detection of the use of certain azo colorants, which may release 4-aminoazobenzene)</w:t>
            </w:r>
            <w:r w:rsidRPr="001B4F59">
              <w:rPr>
                <w:rFonts w:ascii="Times New Roman" w:hAnsi="Times New Roman"/>
                <w:bCs/>
                <w:sz w:val="26"/>
                <w:szCs w:val="26"/>
              </w:rPr>
              <w:t>”.</w:t>
            </w:r>
          </w:p>
          <w:p w14:paraId="58EF6D5F" w14:textId="77777777" w:rsidR="001B4F59" w:rsidRPr="001B4F59" w:rsidRDefault="001B4F59" w:rsidP="001B4F59">
            <w:pPr>
              <w:spacing w:before="120" w:after="120" w:line="276" w:lineRule="auto"/>
              <w:jc w:val="both"/>
              <w:rPr>
                <w:rFonts w:ascii="Times New Roman" w:hAnsi="Times New Roman"/>
                <w:bCs/>
                <w:sz w:val="26"/>
                <w:szCs w:val="26"/>
                <w:lang w:val="vi-VN"/>
              </w:rPr>
            </w:pPr>
          </w:p>
        </w:tc>
        <w:tc>
          <w:tcPr>
            <w:tcW w:w="1176" w:type="pct"/>
          </w:tcPr>
          <w:p w14:paraId="7443C201" w14:textId="77777777" w:rsidR="001B4F59" w:rsidRPr="001B4F59" w:rsidRDefault="001B4F59" w:rsidP="001B4F59">
            <w:pPr>
              <w:spacing w:before="120" w:after="120" w:line="276" w:lineRule="auto"/>
              <w:jc w:val="both"/>
              <w:rPr>
                <w:rFonts w:ascii="Times New Roman" w:hAnsi="Times New Roman"/>
                <w:bCs/>
                <w:sz w:val="26"/>
                <w:szCs w:val="26"/>
                <w:lang w:val="vi-VN"/>
              </w:rPr>
            </w:pPr>
            <w:r w:rsidRPr="001B4F59">
              <w:rPr>
                <w:rFonts w:ascii="Times New Roman" w:hAnsi="Times New Roman"/>
                <w:sz w:val="26"/>
                <w:szCs w:val="26"/>
              </w:rPr>
              <w:lastRenderedPageBreak/>
              <w:t xml:space="preserve">Các tiêu chuẩn quốc tế về phương pháp xác định amin thơm chuyển hóa từ thuốc nhuộm azo được viện dẫn trong QCVN 01:2017/BCT (bao gồm ISO 24362-1:2014, ISO 24362-3:2014, EN 14362-1:2012, EN 14362-3:2012) </w:t>
            </w:r>
            <w:r w:rsidRPr="001B4F59">
              <w:rPr>
                <w:rFonts w:ascii="Times New Roman" w:hAnsi="Times New Roman"/>
                <w:sz w:val="26"/>
                <w:szCs w:val="26"/>
              </w:rPr>
              <w:lastRenderedPageBreak/>
              <w:t xml:space="preserve">hiện nay đã bị các tổ chức tiêu chuẩn hóa quốc tế hủy bỏ và thay thế hoàn toàn bằng bộ tiêu chuẩn </w:t>
            </w:r>
            <w:r w:rsidRPr="001B4F59">
              <w:rPr>
                <w:rFonts w:ascii="Times New Roman" w:hAnsi="Times New Roman"/>
                <w:bCs/>
                <w:sz w:val="26"/>
                <w:szCs w:val="26"/>
              </w:rPr>
              <w:t>ISO 14362:2017</w:t>
            </w:r>
            <w:r w:rsidRPr="001B4F59">
              <w:rPr>
                <w:rFonts w:ascii="Times New Roman" w:hAnsi="Times New Roman"/>
                <w:sz w:val="26"/>
                <w:szCs w:val="26"/>
              </w:rPr>
              <w:t xml:space="preserve">. Đồng thời, Bộ Khoa học và Công nghệ cũng đã công bố Tiêu chuẩn quốc gia </w:t>
            </w:r>
            <w:r w:rsidRPr="001B4F59">
              <w:rPr>
                <w:rFonts w:ascii="Times New Roman" w:hAnsi="Times New Roman"/>
                <w:bCs/>
                <w:sz w:val="26"/>
                <w:szCs w:val="26"/>
              </w:rPr>
              <w:t>TCVN 12512:2018</w:t>
            </w:r>
            <w:r w:rsidRPr="001B4F59">
              <w:rPr>
                <w:rFonts w:ascii="Times New Roman" w:hAnsi="Times New Roman"/>
                <w:sz w:val="26"/>
                <w:szCs w:val="26"/>
              </w:rPr>
              <w:t xml:space="preserve"> hoàn toàn tương đương với ISO 14362:2017. Do đó, việc cập nhật các tiêu chuẩn mới này vào dự thảo sửa đổi là bắt buộc để đảm bảo tính thời sự, khoa học và hội nhập quốc tế.</w:t>
            </w:r>
          </w:p>
        </w:tc>
      </w:tr>
      <w:tr w:rsidR="001B4F59" w:rsidRPr="001B4F59" w14:paraId="70E8DAB7" w14:textId="77777777" w:rsidTr="001B4F59">
        <w:tc>
          <w:tcPr>
            <w:tcW w:w="5000" w:type="pct"/>
            <w:gridSpan w:val="4"/>
          </w:tcPr>
          <w:p w14:paraId="7011AB63" w14:textId="77777777" w:rsidR="001B4F59" w:rsidRPr="001B4F59" w:rsidRDefault="001B4F59" w:rsidP="001B4F59">
            <w:pPr>
              <w:spacing w:before="120" w:after="120" w:line="276" w:lineRule="auto"/>
              <w:jc w:val="both"/>
              <w:rPr>
                <w:rFonts w:ascii="Times New Roman" w:hAnsi="Times New Roman"/>
                <w:bCs/>
                <w:sz w:val="26"/>
                <w:szCs w:val="26"/>
                <w:lang w:val="vi-VN"/>
              </w:rPr>
            </w:pPr>
            <w:r w:rsidRPr="001B4F59">
              <w:rPr>
                <w:rFonts w:ascii="Times New Roman" w:hAnsi="Times New Roman"/>
                <w:b/>
                <w:sz w:val="26"/>
                <w:szCs w:val="26"/>
              </w:rPr>
              <w:lastRenderedPageBreak/>
              <w:t>III. Quy dung về quản lý</w:t>
            </w:r>
          </w:p>
        </w:tc>
      </w:tr>
      <w:tr w:rsidR="001B4F59" w:rsidRPr="001B4F59" w14:paraId="7CF02FF8" w14:textId="77777777" w:rsidTr="001B4F59">
        <w:tc>
          <w:tcPr>
            <w:tcW w:w="354" w:type="pct"/>
          </w:tcPr>
          <w:p w14:paraId="301B9219" w14:textId="77777777" w:rsidR="001B4F59" w:rsidRPr="001B4F59" w:rsidRDefault="001B4F59" w:rsidP="001B4F59">
            <w:pPr>
              <w:spacing w:before="120" w:after="120" w:line="276" w:lineRule="auto"/>
              <w:jc w:val="both"/>
              <w:rPr>
                <w:rFonts w:ascii="Times New Roman" w:hAnsi="Times New Roman"/>
                <w:sz w:val="26"/>
                <w:szCs w:val="26"/>
              </w:rPr>
            </w:pPr>
            <w:r w:rsidRPr="001B4F59">
              <w:rPr>
                <w:rFonts w:ascii="Times New Roman" w:hAnsi="Times New Roman"/>
                <w:b/>
                <w:sz w:val="26"/>
                <w:szCs w:val="26"/>
              </w:rPr>
              <w:t xml:space="preserve">điều 3.1 : </w:t>
            </w:r>
          </w:p>
        </w:tc>
        <w:tc>
          <w:tcPr>
            <w:tcW w:w="967" w:type="pct"/>
          </w:tcPr>
          <w:p w14:paraId="2CC0870D" w14:textId="77777777" w:rsidR="001B4F59" w:rsidRPr="001B4F59" w:rsidRDefault="001B4F59" w:rsidP="001B4F59">
            <w:pPr>
              <w:spacing w:before="120" w:after="120"/>
              <w:jc w:val="both"/>
              <w:rPr>
                <w:rFonts w:ascii="Times New Roman" w:hAnsi="Times New Roman"/>
                <w:sz w:val="26"/>
                <w:szCs w:val="26"/>
              </w:rPr>
            </w:pPr>
            <w:r w:rsidRPr="001B4F59">
              <w:rPr>
                <w:rFonts w:ascii="Times New Roman" w:hAnsi="Times New Roman"/>
                <w:sz w:val="26"/>
                <w:szCs w:val="26"/>
              </w:rPr>
              <w:t>“</w:t>
            </w:r>
            <w:r w:rsidRPr="001B4F59">
              <w:rPr>
                <w:rFonts w:ascii="Times New Roman" w:hAnsi="Times New Roman"/>
                <w:sz w:val="26"/>
                <w:szCs w:val="26"/>
                <w:lang w:val="vi-VN"/>
              </w:rPr>
              <w:t xml:space="preserve">Các sản phẩm, hàng hóa trước khi đưa ra tiêu thụ trên thị trường Việt Nam phải được công bố hợp quy phù hợp với quy định tại Quy chuẩn này; gắn dấu hợp quy (dấu </w:t>
            </w:r>
            <w:r w:rsidRPr="001B4F59">
              <w:rPr>
                <w:rFonts w:ascii="Times New Roman" w:hAnsi="Times New Roman"/>
                <w:sz w:val="26"/>
                <w:szCs w:val="26"/>
                <w:lang w:val="vi-VN"/>
              </w:rPr>
              <w:lastRenderedPageBreak/>
              <w:t xml:space="preserve">CR) theo các quy định tại Thông tư số </w:t>
            </w:r>
            <w:bookmarkStart w:id="2" w:name="tvpllink_gjrknpldix"/>
            <w:r w:rsidRPr="001B4F59">
              <w:rPr>
                <w:rFonts w:ascii="Times New Roman" w:hAnsi="Times New Roman"/>
                <w:sz w:val="26"/>
                <w:szCs w:val="26"/>
                <w:lang w:val="vi-VN"/>
              </w:rPr>
              <w:t>28/2012/TT-BKHCN</w:t>
            </w:r>
            <w:bookmarkEnd w:id="2"/>
            <w:r w:rsidRPr="001B4F59">
              <w:rPr>
                <w:rFonts w:ascii="Times New Roman" w:hAnsi="Times New Roman"/>
                <w:sz w:val="26"/>
                <w:szCs w:val="26"/>
                <w:lang w:val="vi-VN"/>
              </w:rPr>
              <w:t xml:space="preserve"> ngày 12 tháng 12 năm 2012 của Bộ Khoa học và Công nghệ quy định về công bố hợp chuẩn, công bố hợp quy và phương thức đánh giá sự phù hợp với tiêu chuẩn, quy chuẩn kỹ thuật (sau đây gọi tắt là </w:t>
            </w:r>
            <w:bookmarkStart w:id="3" w:name="tvpllink_gjrknpldix_2"/>
            <w:r w:rsidRPr="001B4F59">
              <w:rPr>
                <w:rFonts w:ascii="Times New Roman" w:hAnsi="Times New Roman"/>
                <w:sz w:val="26"/>
                <w:szCs w:val="26"/>
                <w:lang w:val="vi-VN"/>
              </w:rPr>
              <w:t>Thông tư 28</w:t>
            </w:r>
            <w:bookmarkEnd w:id="3"/>
            <w:r w:rsidRPr="001B4F59">
              <w:rPr>
                <w:rFonts w:ascii="Times New Roman" w:hAnsi="Times New Roman"/>
                <w:sz w:val="26"/>
                <w:szCs w:val="26"/>
                <w:lang w:val="vi-VN"/>
              </w:rPr>
              <w:t xml:space="preserve">) và Thông tư số </w:t>
            </w:r>
            <w:bookmarkStart w:id="4" w:name="tvpllink_sbtxxfvgmi"/>
            <w:r w:rsidRPr="001B4F59">
              <w:rPr>
                <w:rFonts w:ascii="Times New Roman" w:hAnsi="Times New Roman"/>
                <w:sz w:val="26"/>
                <w:szCs w:val="26"/>
                <w:lang w:val="vi-VN"/>
              </w:rPr>
              <w:t>02/2017/TT-BKHCN</w:t>
            </w:r>
            <w:bookmarkEnd w:id="4"/>
            <w:r w:rsidRPr="001B4F59">
              <w:rPr>
                <w:rFonts w:ascii="Times New Roman" w:hAnsi="Times New Roman"/>
                <w:sz w:val="26"/>
                <w:szCs w:val="26"/>
                <w:lang w:val="vi-VN"/>
              </w:rPr>
              <w:t xml:space="preserve"> ngày 31 tháng 3 năm 2017 của Bộ Khoa học và Công nghệ sửa đổi, bổ sung một số điều của Thông tư số </w:t>
            </w:r>
            <w:bookmarkStart w:id="5" w:name="tvpllink_gjrknpldix_1"/>
            <w:r w:rsidRPr="001B4F59">
              <w:rPr>
                <w:rFonts w:ascii="Times New Roman" w:hAnsi="Times New Roman"/>
                <w:sz w:val="26"/>
                <w:szCs w:val="26"/>
                <w:lang w:val="vi-VN"/>
              </w:rPr>
              <w:t>28/2012/TT-BKHCN</w:t>
            </w:r>
            <w:bookmarkEnd w:id="5"/>
            <w:r w:rsidRPr="001B4F59">
              <w:rPr>
                <w:rFonts w:ascii="Times New Roman" w:hAnsi="Times New Roman"/>
                <w:sz w:val="26"/>
                <w:szCs w:val="26"/>
                <w:lang w:val="vi-VN"/>
              </w:rPr>
              <w:t xml:space="preserve"> ngày 12 tháng 12 năm 2012 của Bộ Khoa học và Công nghệ (sau đây gọi tắt là </w:t>
            </w:r>
            <w:bookmarkStart w:id="6" w:name="tvpllink_sbtxxfvgmi_1"/>
            <w:r w:rsidRPr="001B4F59">
              <w:rPr>
                <w:rFonts w:ascii="Times New Roman" w:hAnsi="Times New Roman"/>
                <w:sz w:val="26"/>
                <w:szCs w:val="26"/>
                <w:lang w:val="vi-VN"/>
              </w:rPr>
              <w:t>Thông tư 02</w:t>
            </w:r>
            <w:bookmarkEnd w:id="6"/>
            <w:r w:rsidRPr="001B4F59">
              <w:rPr>
                <w:rFonts w:ascii="Times New Roman" w:hAnsi="Times New Roman"/>
                <w:sz w:val="26"/>
                <w:szCs w:val="26"/>
                <w:lang w:val="vi-VN"/>
              </w:rPr>
              <w:t>).</w:t>
            </w:r>
            <w:r w:rsidRPr="001B4F59">
              <w:rPr>
                <w:rFonts w:ascii="Times New Roman" w:hAnsi="Times New Roman"/>
                <w:sz w:val="26"/>
                <w:szCs w:val="26"/>
              </w:rPr>
              <w:t>”</w:t>
            </w:r>
          </w:p>
          <w:p w14:paraId="7109B983" w14:textId="77777777" w:rsidR="001B4F59" w:rsidRPr="001B4F59" w:rsidRDefault="001B4F59" w:rsidP="001B4F59">
            <w:pPr>
              <w:spacing w:before="120" w:after="120" w:line="276" w:lineRule="auto"/>
              <w:jc w:val="both"/>
              <w:rPr>
                <w:rFonts w:ascii="Times New Roman" w:hAnsi="Times New Roman"/>
                <w:sz w:val="26"/>
                <w:szCs w:val="26"/>
                <w:lang w:val="vi-VN"/>
              </w:rPr>
            </w:pPr>
          </w:p>
        </w:tc>
        <w:tc>
          <w:tcPr>
            <w:tcW w:w="2502" w:type="pct"/>
          </w:tcPr>
          <w:p w14:paraId="1D1ED4D9" w14:textId="77777777" w:rsidR="001B4F59" w:rsidRPr="001B4F59" w:rsidRDefault="001B4F59" w:rsidP="001B4F59">
            <w:pPr>
              <w:spacing w:before="120" w:after="120" w:line="276" w:lineRule="auto"/>
              <w:jc w:val="both"/>
              <w:rPr>
                <w:rFonts w:ascii="Times New Roman" w:hAnsi="Times New Roman"/>
                <w:bCs/>
                <w:sz w:val="26"/>
                <w:szCs w:val="26"/>
                <w:lang w:val="vi-VN"/>
              </w:rPr>
            </w:pPr>
            <w:r w:rsidRPr="001B4F59">
              <w:rPr>
                <w:rFonts w:ascii="Times New Roman" w:hAnsi="Times New Roman"/>
                <w:bCs/>
                <w:sz w:val="26"/>
                <w:szCs w:val="26"/>
                <w:lang w:val="vi-VN"/>
              </w:rPr>
              <w:lastRenderedPageBreak/>
              <w:t xml:space="preserve">“Các sản phẩm, hàng hóa phải được công bố hợp quy phù hợp với quy định tại Quy chuẩn này; dấu hợp quy phải tuân thủ theo khoản 2 Điều 4 Thông tư số 14/2026/TT-BKHCN ngày 09 tháng 4 năm 2026 của Bộ trưởng Bộ Khoa học và Công nghệ quy định về công bố hợp chuẩn, công bố hợp quy và phương thức đánh giá sự phù hợp với </w:t>
            </w:r>
            <w:r w:rsidRPr="001B4F59">
              <w:rPr>
                <w:rFonts w:ascii="Times New Roman" w:hAnsi="Times New Roman"/>
                <w:bCs/>
                <w:sz w:val="26"/>
                <w:szCs w:val="26"/>
                <w:lang w:val="vi-VN"/>
              </w:rPr>
              <w:lastRenderedPageBreak/>
              <w:t>tiêu chuẩn, quy chuẩn kỹ thuật”</w:t>
            </w:r>
          </w:p>
        </w:tc>
        <w:tc>
          <w:tcPr>
            <w:tcW w:w="1176" w:type="pct"/>
          </w:tcPr>
          <w:p w14:paraId="42D83EDB" w14:textId="77777777" w:rsidR="001B4F59" w:rsidRPr="001B4F59" w:rsidRDefault="001B4F59" w:rsidP="001B4F59">
            <w:pPr>
              <w:spacing w:before="120" w:after="120" w:line="276" w:lineRule="auto"/>
              <w:jc w:val="both"/>
              <w:rPr>
                <w:rFonts w:ascii="Times New Roman" w:hAnsi="Times New Roman"/>
                <w:bCs/>
                <w:sz w:val="26"/>
                <w:szCs w:val="26"/>
                <w:lang w:val="vi-VN"/>
              </w:rPr>
            </w:pPr>
            <w:r w:rsidRPr="001B4F59">
              <w:rPr>
                <w:rFonts w:ascii="Times New Roman" w:hAnsi="Times New Roman"/>
                <w:bCs/>
                <w:sz w:val="26"/>
                <w:szCs w:val="26"/>
                <w:lang w:val="vi-VN"/>
              </w:rPr>
              <w:lastRenderedPageBreak/>
              <w:t xml:space="preserve">Thông tư số 14/2026/TT-BKHCN ngày 09 tháng 4 năm 2026 của Bộ trưởng Bộ Khoa học và Công nghệ quy định về công bố hợp chuẩn, công bố hợp quy và phương thức đánh </w:t>
            </w:r>
            <w:r w:rsidRPr="001B4F59">
              <w:rPr>
                <w:rFonts w:ascii="Times New Roman" w:hAnsi="Times New Roman"/>
                <w:bCs/>
                <w:sz w:val="26"/>
                <w:szCs w:val="26"/>
                <w:lang w:val="vi-VN"/>
              </w:rPr>
              <w:lastRenderedPageBreak/>
              <w:t>giá sự phù hợp với tiêu chuẩn, quy chuẩn kỹ thuật</w:t>
            </w:r>
          </w:p>
        </w:tc>
      </w:tr>
      <w:tr w:rsidR="001B4F59" w:rsidRPr="001B4F59" w14:paraId="2A03B670" w14:textId="77777777" w:rsidTr="001B4F59">
        <w:tc>
          <w:tcPr>
            <w:tcW w:w="354" w:type="pct"/>
          </w:tcPr>
          <w:p w14:paraId="256D4A30" w14:textId="77777777" w:rsidR="001B4F59" w:rsidRPr="001B4F59" w:rsidRDefault="001B4F59" w:rsidP="001B4F59">
            <w:pPr>
              <w:spacing w:before="120" w:after="120" w:line="276" w:lineRule="auto"/>
              <w:jc w:val="both"/>
              <w:rPr>
                <w:rFonts w:ascii="Times New Roman" w:hAnsi="Times New Roman"/>
                <w:b/>
                <w:sz w:val="26"/>
                <w:szCs w:val="26"/>
              </w:rPr>
            </w:pPr>
            <w:r w:rsidRPr="001B4F59">
              <w:rPr>
                <w:rFonts w:ascii="Times New Roman" w:hAnsi="Times New Roman"/>
                <w:b/>
                <w:sz w:val="26"/>
                <w:szCs w:val="26"/>
              </w:rPr>
              <w:lastRenderedPageBreak/>
              <w:t>điểm 3.1.1 :</w:t>
            </w:r>
          </w:p>
        </w:tc>
        <w:tc>
          <w:tcPr>
            <w:tcW w:w="967" w:type="pct"/>
          </w:tcPr>
          <w:p w14:paraId="6CC3C81C" w14:textId="77777777" w:rsidR="001B4F59" w:rsidRPr="001B4F59" w:rsidRDefault="001B4F59" w:rsidP="001B4F59">
            <w:pPr>
              <w:spacing w:before="120" w:after="120"/>
              <w:jc w:val="both"/>
              <w:rPr>
                <w:rFonts w:ascii="Times New Roman" w:hAnsi="Times New Roman"/>
                <w:bCs/>
                <w:sz w:val="26"/>
                <w:szCs w:val="26"/>
                <w:lang w:val="vi-VN"/>
              </w:rPr>
            </w:pPr>
            <w:r w:rsidRPr="001B4F59">
              <w:rPr>
                <w:rFonts w:ascii="Times New Roman" w:hAnsi="Times New Roman"/>
                <w:bCs/>
                <w:sz w:val="26"/>
                <w:szCs w:val="26"/>
              </w:rPr>
              <w:t>”</w:t>
            </w:r>
            <w:r w:rsidRPr="001B4F59">
              <w:rPr>
                <w:rFonts w:ascii="Times New Roman" w:hAnsi="Times New Roman"/>
                <w:bCs/>
                <w:sz w:val="26"/>
                <w:szCs w:val="26"/>
                <w:lang w:val="vi-VN"/>
              </w:rPr>
              <w:t xml:space="preserve">3.1.1. </w:t>
            </w:r>
            <w:r w:rsidRPr="001B4F59">
              <w:rPr>
                <w:rFonts w:ascii="Times New Roman" w:hAnsi="Times New Roman"/>
                <w:bCs/>
                <w:sz w:val="26"/>
                <w:szCs w:val="26"/>
              </w:rPr>
              <w:t xml:space="preserve"> </w:t>
            </w:r>
            <w:r w:rsidRPr="001B4F59">
              <w:rPr>
                <w:rFonts w:ascii="Times New Roman" w:hAnsi="Times New Roman"/>
                <w:bCs/>
                <w:sz w:val="26"/>
                <w:szCs w:val="26"/>
                <w:lang w:val="vi-VN"/>
              </w:rPr>
              <w:t>Các hình thức công bố hợp quy</w:t>
            </w:r>
          </w:p>
          <w:p w14:paraId="2DE0CE9D" w14:textId="77777777" w:rsidR="001B4F59" w:rsidRPr="001B4F59" w:rsidRDefault="001B4F59" w:rsidP="001B4F59">
            <w:pPr>
              <w:spacing w:before="120" w:after="120" w:line="276" w:lineRule="auto"/>
              <w:jc w:val="both"/>
              <w:rPr>
                <w:rFonts w:ascii="Times New Roman" w:hAnsi="Times New Roman"/>
                <w:bCs/>
                <w:sz w:val="26"/>
                <w:szCs w:val="26"/>
                <w:lang w:val="vi-VN"/>
              </w:rPr>
            </w:pPr>
            <w:r w:rsidRPr="001B4F59">
              <w:rPr>
                <w:rFonts w:ascii="Times New Roman" w:hAnsi="Times New Roman"/>
                <w:bCs/>
                <w:sz w:val="26"/>
                <w:szCs w:val="26"/>
                <w:lang w:val="vi-VN"/>
              </w:rPr>
              <w:t xml:space="preserve">3.1.1.1. </w:t>
            </w:r>
            <w:r w:rsidRPr="001B4F59">
              <w:rPr>
                <w:rFonts w:ascii="Times New Roman" w:hAnsi="Times New Roman"/>
                <w:bCs/>
                <w:sz w:val="26"/>
                <w:szCs w:val="26"/>
              </w:rPr>
              <w:t xml:space="preserve"> </w:t>
            </w:r>
            <w:r w:rsidRPr="001B4F59">
              <w:rPr>
                <w:rFonts w:ascii="Times New Roman" w:hAnsi="Times New Roman"/>
                <w:bCs/>
                <w:sz w:val="26"/>
                <w:szCs w:val="26"/>
                <w:lang w:val="vi-VN"/>
              </w:rPr>
              <w:t>Tự công bố hợp quy dựa trên kết quả tự đánh giá của tổ chức, cá nhân (bên thứ nhất)</w:t>
            </w:r>
          </w:p>
          <w:p w14:paraId="24631B01" w14:textId="77777777" w:rsidR="001B4F59" w:rsidRPr="001B4F59" w:rsidRDefault="001B4F59" w:rsidP="001B4F59">
            <w:pPr>
              <w:spacing w:before="120" w:after="120" w:line="276" w:lineRule="auto"/>
              <w:jc w:val="both"/>
              <w:rPr>
                <w:rFonts w:ascii="Times New Roman" w:hAnsi="Times New Roman"/>
                <w:bCs/>
                <w:sz w:val="26"/>
                <w:szCs w:val="26"/>
                <w:lang w:val="vi-VN"/>
              </w:rPr>
            </w:pPr>
            <w:r w:rsidRPr="001B4F59">
              <w:rPr>
                <w:rFonts w:ascii="Times New Roman" w:hAnsi="Times New Roman"/>
                <w:bCs/>
                <w:sz w:val="26"/>
                <w:szCs w:val="26"/>
                <w:lang w:val="vi-VN"/>
              </w:rPr>
              <w:t xml:space="preserve">a) Phương thức đánh giá phục vụ công bố hợp quy là phương thức 7 được quy định tại </w:t>
            </w:r>
            <w:bookmarkStart w:id="7" w:name="tvpllink_gjrknpldix_3"/>
            <w:r w:rsidRPr="001B4F59">
              <w:rPr>
                <w:rFonts w:ascii="Times New Roman" w:hAnsi="Times New Roman"/>
                <w:bCs/>
                <w:sz w:val="26"/>
                <w:szCs w:val="26"/>
                <w:lang w:val="vi-VN"/>
              </w:rPr>
              <w:t>Thông tư 28</w:t>
            </w:r>
            <w:bookmarkEnd w:id="7"/>
            <w:r w:rsidRPr="001B4F59">
              <w:rPr>
                <w:rFonts w:ascii="Times New Roman" w:hAnsi="Times New Roman"/>
                <w:bCs/>
                <w:sz w:val="26"/>
                <w:szCs w:val="26"/>
                <w:lang w:val="vi-VN"/>
              </w:rPr>
              <w:t xml:space="preserve"> và </w:t>
            </w:r>
            <w:bookmarkStart w:id="8" w:name="tvpllink_sbtxxfvgmi_2"/>
            <w:r w:rsidRPr="001B4F59">
              <w:rPr>
                <w:rFonts w:ascii="Times New Roman" w:hAnsi="Times New Roman"/>
                <w:bCs/>
                <w:sz w:val="26"/>
                <w:szCs w:val="26"/>
                <w:lang w:val="vi-VN"/>
              </w:rPr>
              <w:t>Thông tư 02</w:t>
            </w:r>
            <w:bookmarkEnd w:id="8"/>
            <w:r w:rsidRPr="001B4F59">
              <w:rPr>
                <w:rFonts w:ascii="Times New Roman" w:hAnsi="Times New Roman"/>
                <w:bCs/>
                <w:sz w:val="26"/>
                <w:szCs w:val="26"/>
                <w:lang w:val="vi-VN"/>
              </w:rPr>
              <w:t>.</w:t>
            </w:r>
          </w:p>
          <w:p w14:paraId="090FB129" w14:textId="77777777" w:rsidR="001B4F59" w:rsidRPr="001B4F59" w:rsidRDefault="001B4F59" w:rsidP="001B4F59">
            <w:pPr>
              <w:spacing w:before="120" w:after="120" w:line="276" w:lineRule="auto"/>
              <w:jc w:val="both"/>
              <w:rPr>
                <w:rFonts w:ascii="Times New Roman" w:hAnsi="Times New Roman"/>
                <w:bCs/>
                <w:sz w:val="26"/>
                <w:szCs w:val="26"/>
                <w:lang w:val="vi-VN"/>
              </w:rPr>
            </w:pPr>
            <w:r w:rsidRPr="001B4F59">
              <w:rPr>
                <w:rFonts w:ascii="Times New Roman" w:hAnsi="Times New Roman"/>
                <w:bCs/>
                <w:sz w:val="26"/>
                <w:szCs w:val="26"/>
                <w:lang w:val="vi-VN"/>
              </w:rPr>
              <w:t xml:space="preserve">b) Việc thử nghiệm phục vụ công bố hợp quy được thực hiện tại tổ chức thử nghiệm đã được cấp Giấy chứng nhận đăng ký hoạt động thử nghiệm theo quy định tại Nghị định số </w:t>
            </w:r>
            <w:bookmarkStart w:id="9" w:name="tvpllink_wduasjtbzg"/>
            <w:r w:rsidRPr="001B4F59">
              <w:rPr>
                <w:rFonts w:ascii="Times New Roman" w:hAnsi="Times New Roman"/>
                <w:bCs/>
                <w:sz w:val="26"/>
                <w:szCs w:val="26"/>
                <w:lang w:val="vi-VN"/>
              </w:rPr>
              <w:t>107/2016/NĐ-CP</w:t>
            </w:r>
            <w:bookmarkEnd w:id="9"/>
            <w:r w:rsidRPr="001B4F59">
              <w:rPr>
                <w:rFonts w:ascii="Times New Roman" w:hAnsi="Times New Roman"/>
                <w:bCs/>
                <w:sz w:val="26"/>
                <w:szCs w:val="26"/>
                <w:lang w:val="vi-VN"/>
              </w:rPr>
              <w:t xml:space="preserve"> ngày 01 tháng 7 năm 2016 </w:t>
            </w:r>
            <w:r w:rsidRPr="001B4F59">
              <w:rPr>
                <w:rFonts w:ascii="Times New Roman" w:hAnsi="Times New Roman"/>
                <w:bCs/>
                <w:sz w:val="26"/>
                <w:szCs w:val="26"/>
                <w:lang w:val="vi-VN"/>
              </w:rPr>
              <w:lastRenderedPageBreak/>
              <w:t xml:space="preserve">quy định về điều kiện kinh doanh dịch vụ đánh giá sự phù hợp (sau đây gọi tắt là </w:t>
            </w:r>
            <w:bookmarkStart w:id="10" w:name="tvpllink_wduasjtbzg_1"/>
            <w:r w:rsidRPr="001B4F59">
              <w:rPr>
                <w:rFonts w:ascii="Times New Roman" w:hAnsi="Times New Roman"/>
                <w:bCs/>
                <w:sz w:val="26"/>
                <w:szCs w:val="26"/>
                <w:lang w:val="vi-VN"/>
              </w:rPr>
              <w:t>Nghị định 107</w:t>
            </w:r>
            <w:bookmarkEnd w:id="10"/>
            <w:r w:rsidRPr="001B4F59">
              <w:rPr>
                <w:rFonts w:ascii="Times New Roman" w:hAnsi="Times New Roman"/>
                <w:bCs/>
                <w:sz w:val="26"/>
                <w:szCs w:val="26"/>
                <w:lang w:val="vi-VN"/>
              </w:rPr>
              <w:t>).</w:t>
            </w:r>
          </w:p>
          <w:p w14:paraId="3A0C236C" w14:textId="77777777" w:rsidR="001B4F59" w:rsidRPr="001B4F59" w:rsidRDefault="001B4F59" w:rsidP="001B4F59">
            <w:pPr>
              <w:spacing w:before="120" w:after="120" w:line="276" w:lineRule="auto"/>
              <w:jc w:val="both"/>
              <w:rPr>
                <w:rFonts w:ascii="Times New Roman" w:hAnsi="Times New Roman"/>
                <w:bCs/>
                <w:sz w:val="26"/>
                <w:szCs w:val="26"/>
                <w:lang w:val="vi-VN"/>
              </w:rPr>
            </w:pPr>
            <w:r w:rsidRPr="001B4F59">
              <w:rPr>
                <w:rFonts w:ascii="Times New Roman" w:hAnsi="Times New Roman"/>
                <w:bCs/>
                <w:sz w:val="26"/>
                <w:szCs w:val="26"/>
                <w:lang w:val="vi-VN"/>
              </w:rPr>
              <w:t>3.1.1.2.  Công bố hợp quy dựa trên kết quả chứng nhận/ giám định của tổ chức chứng nhận/ giám định đã được chỉ định (bên thứ ba)</w:t>
            </w:r>
          </w:p>
          <w:p w14:paraId="7EB7C28B" w14:textId="77777777" w:rsidR="001B4F59" w:rsidRPr="001B4F59" w:rsidRDefault="001B4F59" w:rsidP="001B4F59">
            <w:pPr>
              <w:spacing w:before="120" w:after="120" w:line="276" w:lineRule="auto"/>
              <w:jc w:val="both"/>
              <w:rPr>
                <w:rFonts w:ascii="Times New Roman" w:hAnsi="Times New Roman"/>
                <w:bCs/>
                <w:sz w:val="26"/>
                <w:szCs w:val="26"/>
                <w:lang w:val="vi-VN"/>
              </w:rPr>
            </w:pPr>
            <w:r w:rsidRPr="001B4F59">
              <w:rPr>
                <w:rFonts w:ascii="Times New Roman" w:hAnsi="Times New Roman"/>
                <w:bCs/>
                <w:sz w:val="26"/>
                <w:szCs w:val="26"/>
                <w:lang w:val="vi-VN"/>
              </w:rPr>
              <w:t xml:space="preserve">a) Phương thức đánh giá phụ vụ công bố hợp quy là phương thức 5 hoặc phương thức 7 được quy định tại </w:t>
            </w:r>
            <w:bookmarkStart w:id="11" w:name="tvpllink_gjrknpldix_4"/>
            <w:r w:rsidRPr="001B4F59">
              <w:rPr>
                <w:rFonts w:ascii="Times New Roman" w:hAnsi="Times New Roman"/>
                <w:bCs/>
                <w:sz w:val="26"/>
                <w:szCs w:val="26"/>
                <w:lang w:val="vi-VN"/>
              </w:rPr>
              <w:t>Thông tư 28</w:t>
            </w:r>
            <w:bookmarkEnd w:id="11"/>
            <w:r w:rsidRPr="001B4F59">
              <w:rPr>
                <w:rFonts w:ascii="Times New Roman" w:hAnsi="Times New Roman"/>
                <w:bCs/>
                <w:sz w:val="26"/>
                <w:szCs w:val="26"/>
                <w:lang w:val="vi-VN"/>
              </w:rPr>
              <w:t xml:space="preserve"> và </w:t>
            </w:r>
            <w:bookmarkStart w:id="12" w:name="tvpllink_sbtxxfvgmi_3"/>
            <w:r w:rsidRPr="001B4F59">
              <w:rPr>
                <w:rFonts w:ascii="Times New Roman" w:hAnsi="Times New Roman"/>
                <w:bCs/>
                <w:sz w:val="26"/>
                <w:szCs w:val="26"/>
                <w:lang w:val="vi-VN"/>
              </w:rPr>
              <w:t>Thông tư 02</w:t>
            </w:r>
            <w:bookmarkEnd w:id="12"/>
            <w:r w:rsidRPr="001B4F59">
              <w:rPr>
                <w:rFonts w:ascii="Times New Roman" w:hAnsi="Times New Roman"/>
                <w:bCs/>
                <w:sz w:val="26"/>
                <w:szCs w:val="26"/>
                <w:lang w:val="vi-VN"/>
              </w:rPr>
              <w:t>;</w:t>
            </w:r>
          </w:p>
          <w:p w14:paraId="6AAF464E" w14:textId="77777777" w:rsidR="001B4F59" w:rsidRPr="001B4F59" w:rsidRDefault="001B4F59" w:rsidP="001B4F59">
            <w:pPr>
              <w:spacing w:before="120" w:after="120" w:line="276" w:lineRule="auto"/>
              <w:jc w:val="both"/>
              <w:rPr>
                <w:rFonts w:ascii="Times New Roman" w:hAnsi="Times New Roman"/>
                <w:bCs/>
                <w:sz w:val="26"/>
                <w:szCs w:val="26"/>
              </w:rPr>
            </w:pPr>
            <w:r w:rsidRPr="001B4F59">
              <w:rPr>
                <w:rFonts w:ascii="Times New Roman" w:hAnsi="Times New Roman"/>
                <w:bCs/>
                <w:sz w:val="26"/>
                <w:szCs w:val="26"/>
                <w:lang w:val="vi-VN"/>
              </w:rPr>
              <w:t xml:space="preserve">b) Việc thử nghiệm phục vụ công bố được thực hiện tại tổ chức thử nghiệm đã được cấp Giấy chứng nhận đăng </w:t>
            </w:r>
            <w:r w:rsidRPr="001B4F59">
              <w:rPr>
                <w:rFonts w:ascii="Times New Roman" w:hAnsi="Times New Roman"/>
                <w:bCs/>
                <w:sz w:val="26"/>
                <w:szCs w:val="26"/>
                <w:lang w:val="vi-VN"/>
              </w:rPr>
              <w:lastRenderedPageBreak/>
              <w:t xml:space="preserve">ký hoạt động thử nghiệm theo quy định tại </w:t>
            </w:r>
            <w:bookmarkStart w:id="13" w:name="tvpllink_wduasjtbzg_2"/>
            <w:r w:rsidRPr="001B4F59">
              <w:rPr>
                <w:rFonts w:ascii="Times New Roman" w:hAnsi="Times New Roman"/>
                <w:bCs/>
                <w:sz w:val="26"/>
                <w:szCs w:val="26"/>
                <w:lang w:val="vi-VN"/>
              </w:rPr>
              <w:t>Nghị định 107</w:t>
            </w:r>
            <w:bookmarkEnd w:id="13"/>
            <w:r w:rsidRPr="001B4F59">
              <w:rPr>
                <w:rFonts w:ascii="Times New Roman" w:hAnsi="Times New Roman"/>
                <w:bCs/>
                <w:sz w:val="26"/>
                <w:szCs w:val="26"/>
                <w:lang w:val="vi-VN"/>
              </w:rPr>
              <w:t>.</w:t>
            </w:r>
            <w:r w:rsidRPr="001B4F59">
              <w:rPr>
                <w:rFonts w:ascii="Times New Roman" w:hAnsi="Times New Roman"/>
                <w:bCs/>
                <w:sz w:val="26"/>
                <w:szCs w:val="26"/>
              </w:rPr>
              <w:t>”</w:t>
            </w:r>
          </w:p>
          <w:p w14:paraId="61290942" w14:textId="77777777" w:rsidR="001B4F59" w:rsidRPr="001B4F59" w:rsidRDefault="001B4F59" w:rsidP="001B4F59">
            <w:pPr>
              <w:spacing w:before="120" w:after="120" w:line="276" w:lineRule="auto"/>
              <w:jc w:val="both"/>
              <w:rPr>
                <w:rFonts w:ascii="Times New Roman" w:hAnsi="Times New Roman"/>
                <w:bCs/>
                <w:sz w:val="26"/>
                <w:szCs w:val="26"/>
              </w:rPr>
            </w:pPr>
          </w:p>
        </w:tc>
        <w:tc>
          <w:tcPr>
            <w:tcW w:w="2502" w:type="pct"/>
          </w:tcPr>
          <w:p w14:paraId="7E550A88" w14:textId="77777777" w:rsidR="001B4F59" w:rsidRPr="001B4F59" w:rsidRDefault="001B4F59" w:rsidP="001B4F59">
            <w:pPr>
              <w:spacing w:before="120" w:after="120" w:line="276" w:lineRule="auto"/>
              <w:jc w:val="both"/>
              <w:rPr>
                <w:rFonts w:ascii="Times New Roman" w:hAnsi="Times New Roman"/>
                <w:b/>
                <w:bCs/>
                <w:sz w:val="26"/>
                <w:szCs w:val="26"/>
              </w:rPr>
            </w:pPr>
            <w:r w:rsidRPr="001B4F59">
              <w:rPr>
                <w:rFonts w:ascii="Times New Roman" w:hAnsi="Times New Roman"/>
                <w:sz w:val="26"/>
                <w:szCs w:val="26"/>
              </w:rPr>
              <w:lastRenderedPageBreak/>
              <w:t>“</w:t>
            </w:r>
            <w:r w:rsidRPr="001B4F59">
              <w:rPr>
                <w:rFonts w:ascii="Times New Roman" w:hAnsi="Times New Roman"/>
                <w:bCs/>
                <w:sz w:val="26"/>
                <w:szCs w:val="26"/>
                <w:lang/>
              </w:rPr>
              <w:t xml:space="preserve">Tổ chức, cá nhân sản xuất, nhập khẩu, kinh doanh sản phẩm dệt may thực hiện đăng ký bản công bố hợp quy thông qua Cơ sở dữ liệu quốc gia về tuần chuẩn, đo lường, chất lượng. </w:t>
            </w:r>
            <w:r w:rsidRPr="001B4F59">
              <w:rPr>
                <w:rFonts w:ascii="Times New Roman" w:hAnsi="Times New Roman"/>
                <w:bCs/>
                <w:iCs/>
                <w:sz w:val="26"/>
                <w:szCs w:val="26"/>
                <w:lang/>
              </w:rPr>
              <w:t>Trường hợp Cơ sở dữ liệu quốc gia về tiêu chuẩn, đo lường, chất lượng chưa đáp ứng yêu cầu về hạ tầng kỹ thuật hoặc không thể thực hiện do sự cố kỹ thuật, việc đăng ký bản công bố hợp quy được thực hiện theo hình thức nộp trực tiếp hoặc thông qua dịch vụ bưu chính theo quy định tại Điều 13 Thông tư số 14/2026/TT-BKHCN ngày 09/4/2026 của Bộ trưởng Bộ Khoa học và Công nghệ quy định về công bố hợp chuẩn, công bố hợp quy và phương thức đánh giá sự phù hợp với tiêu chuẩn, quy chuẩn kỹ thuật”</w:t>
            </w:r>
          </w:p>
          <w:p w14:paraId="1F81F048" w14:textId="77777777" w:rsidR="001B4F59" w:rsidRPr="001B4F59" w:rsidRDefault="001B4F59" w:rsidP="001B4F59">
            <w:pPr>
              <w:spacing w:before="120" w:after="120" w:line="276" w:lineRule="auto"/>
              <w:jc w:val="both"/>
              <w:rPr>
                <w:rFonts w:ascii="Times New Roman" w:hAnsi="Times New Roman"/>
                <w:sz w:val="26"/>
                <w:szCs w:val="26"/>
                <w:lang w:val="vi-VN"/>
              </w:rPr>
            </w:pPr>
          </w:p>
        </w:tc>
        <w:tc>
          <w:tcPr>
            <w:tcW w:w="1176" w:type="pct"/>
          </w:tcPr>
          <w:p w14:paraId="56EBAAC9" w14:textId="77777777" w:rsidR="001B4F59" w:rsidRPr="001B4F59" w:rsidRDefault="001B4F59" w:rsidP="001B4F59">
            <w:pPr>
              <w:spacing w:before="120" w:after="120" w:line="276" w:lineRule="auto"/>
              <w:jc w:val="both"/>
              <w:rPr>
                <w:rFonts w:ascii="Times New Roman" w:hAnsi="Times New Roman"/>
                <w:bCs/>
                <w:sz w:val="26"/>
                <w:szCs w:val="26"/>
                <w:lang w:val="vi-VN"/>
              </w:rPr>
            </w:pPr>
            <w:r w:rsidRPr="001B4F59">
              <w:rPr>
                <w:rFonts w:ascii="Times New Roman" w:hAnsi="Times New Roman"/>
                <w:sz w:val="28"/>
              </w:rPr>
              <w:t xml:space="preserve">Quy định cũ viện dẫn các văn bản hướng dẫn của Bộ Khoa học và Công nghệ đã không còn phù hợp với thể chế hiện tại. Việc cập nhật trực tiếp căn cứ pháp lý mới là </w:t>
            </w:r>
            <w:r w:rsidRPr="001B4F59">
              <w:rPr>
                <w:rFonts w:ascii="Times New Roman" w:hAnsi="Times New Roman"/>
                <w:bCs/>
                <w:iCs/>
                <w:sz w:val="26"/>
                <w:szCs w:val="26"/>
                <w:lang/>
              </w:rPr>
              <w:t>Thông tư số 14/2026/TT-BKHCN ngày 09/4/2026 của Bộ trưởng Bộ Khoa học và Công nghệ quy định về công bố hợp chuẩn, công bố hợp quy và phương thức đánh giá sự phù hợp với tiêu chuẩn, quy chuẩn kỹ thuật”</w:t>
            </w:r>
            <w:r w:rsidRPr="001B4F59">
              <w:rPr>
                <w:rFonts w:ascii="Times New Roman" w:hAnsi="Times New Roman"/>
                <w:sz w:val="28"/>
              </w:rPr>
              <w:t xml:space="preserve"> giúp đảm bảo tính thống nhất, đồng bộ của hệ thống pháp luật về đo lường, chất lượng, đồng thời tạo hành lang pháp lý minh bạch cho công tác quản lý chuyên ngành.</w:t>
            </w:r>
          </w:p>
        </w:tc>
      </w:tr>
      <w:tr w:rsidR="001B4F59" w:rsidRPr="001B4F59" w14:paraId="0A8CEAFB" w14:textId="77777777" w:rsidTr="001B4F59">
        <w:tc>
          <w:tcPr>
            <w:tcW w:w="354" w:type="pct"/>
          </w:tcPr>
          <w:p w14:paraId="6B7AC339" w14:textId="77777777" w:rsidR="001B4F59" w:rsidRPr="001B4F59" w:rsidRDefault="001B4F59" w:rsidP="001B4F59">
            <w:pPr>
              <w:spacing w:before="120" w:after="120" w:line="276" w:lineRule="auto"/>
              <w:jc w:val="both"/>
              <w:rPr>
                <w:rFonts w:ascii="Times New Roman" w:hAnsi="Times New Roman"/>
                <w:b/>
                <w:sz w:val="26"/>
                <w:szCs w:val="26"/>
                <w:lang w:val="vi-VN"/>
              </w:rPr>
            </w:pPr>
            <w:r w:rsidRPr="001B4F59">
              <w:rPr>
                <w:rFonts w:ascii="Times New Roman" w:hAnsi="Times New Roman"/>
                <w:b/>
                <w:sz w:val="26"/>
                <w:szCs w:val="26"/>
              </w:rPr>
              <w:lastRenderedPageBreak/>
              <w:t>điểm 3.1.2 :</w:t>
            </w:r>
          </w:p>
        </w:tc>
        <w:tc>
          <w:tcPr>
            <w:tcW w:w="967" w:type="pct"/>
          </w:tcPr>
          <w:p w14:paraId="5FA0480F" w14:textId="77777777" w:rsidR="001B4F59" w:rsidRPr="001B4F59" w:rsidRDefault="001B4F59" w:rsidP="001B4F59">
            <w:pPr>
              <w:spacing w:before="120" w:after="120" w:line="276" w:lineRule="auto"/>
              <w:jc w:val="both"/>
              <w:rPr>
                <w:rFonts w:ascii="Times New Roman" w:hAnsi="Times New Roman"/>
                <w:sz w:val="26"/>
                <w:szCs w:val="26"/>
                <w:lang w:val="vi-VN"/>
              </w:rPr>
            </w:pPr>
            <w:r w:rsidRPr="001B4F59">
              <w:rPr>
                <w:rFonts w:ascii="Times New Roman" w:hAnsi="Times New Roman"/>
                <w:bCs/>
                <w:sz w:val="26"/>
                <w:szCs w:val="26"/>
                <w:lang w:val="vi-VN"/>
              </w:rPr>
              <w:t>Tổ chức, cá nhân công bố hợp quy lập 02 (hai) bộ hồ sơ công bố hợp quy, trong đó 01 (một) bộ hồ sơ nộp trực tiếp hoặc gửi qua đường bưu điện hoặc cổng thông tin một cửa của Sở Công Thương các tỉnh, thành phố trực thuộc Trung ương (sau đây gọi là Sở Công Thương) và 01 (một) bộ hồ sơ lưu giữ tại tổ chức, cá nhân công bố hợp quy</w:t>
            </w:r>
            <w:r w:rsidRPr="001B4F59">
              <w:rPr>
                <w:rFonts w:ascii="Times New Roman" w:hAnsi="Times New Roman"/>
                <w:b/>
                <w:sz w:val="26"/>
                <w:szCs w:val="26"/>
                <w:lang w:val="vi-VN"/>
              </w:rPr>
              <w:t>.</w:t>
            </w:r>
          </w:p>
        </w:tc>
        <w:tc>
          <w:tcPr>
            <w:tcW w:w="2502" w:type="pct"/>
          </w:tcPr>
          <w:p w14:paraId="22F94616" w14:textId="77777777" w:rsidR="001B4F59" w:rsidRPr="001B4F59" w:rsidRDefault="001B4F59" w:rsidP="001B4F59">
            <w:pPr>
              <w:spacing w:before="120" w:after="120" w:line="276" w:lineRule="auto"/>
              <w:jc w:val="both"/>
              <w:rPr>
                <w:rFonts w:ascii="Times New Roman" w:hAnsi="Times New Roman"/>
                <w:bCs/>
                <w:sz w:val="26"/>
                <w:szCs w:val="26"/>
                <w:lang w:val="vi-VN"/>
              </w:rPr>
            </w:pPr>
            <w:r w:rsidRPr="001B4F59">
              <w:rPr>
                <w:rFonts w:ascii="Times New Roman" w:eastAsia="Times New Roman" w:hAnsi="Times New Roman"/>
                <w:sz w:val="26"/>
                <w:szCs w:val="26"/>
                <w:lang w:val="vi-VN" w:eastAsia="vi-VN"/>
              </w:rPr>
              <w:t>“Tổ chức, cá nhân sản xuất, nhập khẩu, kinh doanh sản phẩm dệt may thực hiện đăng ký bản công bố hợp quy thông qua Cơ sở dữ liệu quốc gia về tuần chuẩn, đo lường, chất lượng. Trường hợp Cơ sở dữ liệu quốc gia về tiêu chuẩn, đo lường, chất lượng chưa đáp ứng yêu cầu về hạ tầng kỹ thuật hoặc không thể thực hiện do sự cố kỹ thuật, việc đăng ký bản công bố hợp quy được thực hiện theo hình thức nộp trực tiếp hoặc thông qua dịch vụ bưu chính theo quy định tại Điều 13 Thông tư số 14/2026/TT-BKHCN ngày 09/4/2026 của Bộ trưởng Bộ Khoa học và Công nghệ quy định về công bố hợp chuẩn, công bố hợp quy và phương thức đánh giá sự phù hợp với tiêu chuẩn, quy chuẩn kỹ thuật”</w:t>
            </w:r>
          </w:p>
        </w:tc>
        <w:tc>
          <w:tcPr>
            <w:tcW w:w="1176" w:type="pct"/>
          </w:tcPr>
          <w:p w14:paraId="50027D47" w14:textId="77777777" w:rsidR="001B4F59" w:rsidRPr="001B4F59" w:rsidRDefault="001B4F59" w:rsidP="001B4F59">
            <w:pPr>
              <w:spacing w:before="120" w:after="120" w:line="276" w:lineRule="auto"/>
              <w:jc w:val="both"/>
              <w:rPr>
                <w:rFonts w:ascii="Times New Roman" w:hAnsi="Times New Roman"/>
                <w:sz w:val="26"/>
                <w:szCs w:val="26"/>
                <w:lang w:val="vi-VN"/>
              </w:rPr>
            </w:pPr>
            <w:r w:rsidRPr="001B4F59">
              <w:rPr>
                <w:rFonts w:ascii="Times New Roman" w:hAnsi="Times New Roman"/>
                <w:sz w:val="26"/>
                <w:szCs w:val="26"/>
                <w:lang w:val="vi-VN"/>
              </w:rPr>
              <w:t>Nội dung sửa đổi nhằm cập nhật hình thức đăng ký bản công bố hợp quy theo phương thức điện tử phù hợp với quy định hiện hành và định hướng chuyển đổi số trong quản lý nhà nước về tiêu chuẩn, đo lường, chất lượng.</w:t>
            </w:r>
          </w:p>
        </w:tc>
      </w:tr>
      <w:tr w:rsidR="001B4F59" w:rsidRPr="001B4F59" w14:paraId="08A1D278" w14:textId="77777777" w:rsidTr="001B4F59">
        <w:tc>
          <w:tcPr>
            <w:tcW w:w="354" w:type="pct"/>
          </w:tcPr>
          <w:p w14:paraId="5B1F5F05" w14:textId="77777777" w:rsidR="001B4F59" w:rsidRPr="001B4F59" w:rsidRDefault="001B4F59" w:rsidP="001B4F59">
            <w:pPr>
              <w:spacing w:before="120" w:after="120" w:line="276" w:lineRule="auto"/>
              <w:jc w:val="both"/>
              <w:rPr>
                <w:rFonts w:ascii="Times New Roman" w:hAnsi="Times New Roman"/>
                <w:b/>
                <w:sz w:val="26"/>
                <w:szCs w:val="26"/>
              </w:rPr>
            </w:pPr>
            <w:r w:rsidRPr="001B4F59">
              <w:rPr>
                <w:rFonts w:ascii="Times New Roman" w:hAnsi="Times New Roman"/>
                <w:b/>
                <w:sz w:val="26"/>
                <w:szCs w:val="26"/>
              </w:rPr>
              <w:t xml:space="preserve">Điểm </w:t>
            </w:r>
            <w:r w:rsidRPr="001B4F59">
              <w:rPr>
                <w:rFonts w:ascii="Times New Roman" w:hAnsi="Times New Roman"/>
                <w:b/>
                <w:sz w:val="26"/>
                <w:szCs w:val="26"/>
              </w:rPr>
              <w:lastRenderedPageBreak/>
              <w:t>3.2</w:t>
            </w:r>
          </w:p>
        </w:tc>
        <w:tc>
          <w:tcPr>
            <w:tcW w:w="967" w:type="pct"/>
          </w:tcPr>
          <w:p w14:paraId="5D8D39BA" w14:textId="77777777" w:rsidR="001B4F59" w:rsidRPr="001B4F59" w:rsidRDefault="001B4F59" w:rsidP="001B4F59">
            <w:pPr>
              <w:spacing w:before="120" w:after="120"/>
              <w:jc w:val="both"/>
              <w:rPr>
                <w:rFonts w:ascii="Times New Roman" w:hAnsi="Times New Roman"/>
                <w:bCs/>
                <w:sz w:val="26"/>
                <w:szCs w:val="26"/>
                <w:lang w:val="vi-VN"/>
              </w:rPr>
            </w:pPr>
            <w:r w:rsidRPr="001B4F59">
              <w:rPr>
                <w:rFonts w:ascii="Times New Roman" w:hAnsi="Times New Roman"/>
                <w:bCs/>
                <w:sz w:val="26"/>
                <w:szCs w:val="26"/>
              </w:rPr>
              <w:lastRenderedPageBreak/>
              <w:t>“</w:t>
            </w:r>
            <w:r w:rsidRPr="001B4F59">
              <w:rPr>
                <w:rFonts w:ascii="Times New Roman" w:hAnsi="Times New Roman"/>
                <w:bCs/>
                <w:sz w:val="26"/>
                <w:szCs w:val="26"/>
                <w:lang w:val="vi-VN"/>
              </w:rPr>
              <w:t xml:space="preserve">3.2.  Đối với Tổ chức </w:t>
            </w:r>
            <w:r w:rsidRPr="001B4F59">
              <w:rPr>
                <w:rFonts w:ascii="Times New Roman" w:hAnsi="Times New Roman"/>
                <w:bCs/>
                <w:sz w:val="26"/>
                <w:szCs w:val="26"/>
                <w:lang w:val="vi-VN"/>
              </w:rPr>
              <w:lastRenderedPageBreak/>
              <w:t>đánh giá sự phù hợp</w:t>
            </w:r>
          </w:p>
          <w:p w14:paraId="0DEC7887" w14:textId="77777777" w:rsidR="001B4F59" w:rsidRPr="001B4F59" w:rsidRDefault="001B4F59" w:rsidP="001B4F59">
            <w:pPr>
              <w:spacing w:before="120" w:after="120"/>
              <w:jc w:val="both"/>
              <w:rPr>
                <w:rFonts w:ascii="Times New Roman" w:hAnsi="Times New Roman"/>
                <w:bCs/>
                <w:sz w:val="26"/>
                <w:szCs w:val="26"/>
                <w:lang w:val="vi-VN"/>
              </w:rPr>
            </w:pPr>
            <w:r w:rsidRPr="001B4F59">
              <w:rPr>
                <w:rFonts w:ascii="Times New Roman" w:hAnsi="Times New Roman"/>
                <w:bCs/>
                <w:sz w:val="26"/>
                <w:szCs w:val="26"/>
                <w:lang w:val="vi-VN"/>
              </w:rPr>
              <w:t>3.2.1.  Đối với tổ chức đánh giá sự phù hợp hoạt động trên lãnh thổ Việt Nam</w:t>
            </w:r>
          </w:p>
          <w:p w14:paraId="43D8925C" w14:textId="77777777" w:rsidR="001B4F59" w:rsidRPr="001B4F59" w:rsidRDefault="001B4F59" w:rsidP="001B4F59">
            <w:pPr>
              <w:spacing w:before="120" w:after="120"/>
              <w:jc w:val="both"/>
              <w:rPr>
                <w:rFonts w:ascii="Times New Roman" w:hAnsi="Times New Roman"/>
                <w:bCs/>
                <w:sz w:val="26"/>
                <w:szCs w:val="26"/>
                <w:lang w:val="vi-VN"/>
              </w:rPr>
            </w:pPr>
            <w:r w:rsidRPr="001B4F59">
              <w:rPr>
                <w:rFonts w:ascii="Times New Roman" w:hAnsi="Times New Roman"/>
                <w:bCs/>
                <w:sz w:val="26"/>
                <w:szCs w:val="26"/>
                <w:lang w:val="vi-VN"/>
              </w:rPr>
              <w:t>3.2.1.1.  Đối với tổ chức chứng nhận/ giám định</w:t>
            </w:r>
          </w:p>
          <w:p w14:paraId="6673998E" w14:textId="77777777" w:rsidR="001B4F59" w:rsidRPr="001B4F59" w:rsidRDefault="001B4F59" w:rsidP="001B4F59">
            <w:pPr>
              <w:spacing w:before="120" w:after="120"/>
              <w:jc w:val="both"/>
              <w:rPr>
                <w:rFonts w:ascii="Times New Roman" w:hAnsi="Times New Roman"/>
                <w:bCs/>
                <w:sz w:val="26"/>
                <w:szCs w:val="26"/>
                <w:lang w:val="vi-VN"/>
              </w:rPr>
            </w:pPr>
            <w:r w:rsidRPr="001B4F59">
              <w:rPr>
                <w:rFonts w:ascii="Times New Roman" w:hAnsi="Times New Roman"/>
                <w:bCs/>
                <w:sz w:val="26"/>
                <w:szCs w:val="26"/>
                <w:lang w:val="vi-VN"/>
              </w:rPr>
              <w:t>- Tổ chức chức nhận/ giám định phải có đăng ký hoạt động theo quy định tại Nghị định 107 và được Bộ Công Thương chỉ định;</w:t>
            </w:r>
          </w:p>
          <w:p w14:paraId="7BD6B705" w14:textId="77777777" w:rsidR="001B4F59" w:rsidRPr="001B4F59" w:rsidRDefault="001B4F59" w:rsidP="001B4F59">
            <w:pPr>
              <w:spacing w:before="120" w:after="120"/>
              <w:jc w:val="both"/>
              <w:rPr>
                <w:rFonts w:ascii="Times New Roman" w:hAnsi="Times New Roman"/>
                <w:bCs/>
                <w:sz w:val="26"/>
                <w:szCs w:val="26"/>
                <w:lang w:val="vi-VN"/>
              </w:rPr>
            </w:pPr>
            <w:r w:rsidRPr="001B4F59">
              <w:rPr>
                <w:rFonts w:ascii="Times New Roman" w:hAnsi="Times New Roman"/>
                <w:bCs/>
                <w:sz w:val="26"/>
                <w:szCs w:val="26"/>
                <w:lang w:val="vi-VN"/>
              </w:rPr>
              <w:t xml:space="preserve">- Việc chỉ định tổ chức chứng nhận/ giám định được thực hiện theo quy định tại Điều 15 Thông tư số 48/2011/TT-BCT ngày 30 tháng 12 năm 2011 quy định quản lý chất lượng các sản phẩm, hàng hóa nhóm 2 thuộc phạm vi quản lý của Bộ </w:t>
            </w:r>
            <w:r w:rsidRPr="001B4F59">
              <w:rPr>
                <w:rFonts w:ascii="Times New Roman" w:hAnsi="Times New Roman"/>
                <w:bCs/>
                <w:sz w:val="26"/>
                <w:szCs w:val="26"/>
                <w:lang w:val="vi-VN"/>
              </w:rPr>
              <w:lastRenderedPageBreak/>
              <w:t>Công Thương.</w:t>
            </w:r>
          </w:p>
          <w:p w14:paraId="7738443B" w14:textId="77777777" w:rsidR="001B4F59" w:rsidRPr="001B4F59" w:rsidRDefault="001B4F59" w:rsidP="001B4F59">
            <w:pPr>
              <w:spacing w:before="120" w:after="120"/>
              <w:jc w:val="both"/>
              <w:rPr>
                <w:rFonts w:ascii="Times New Roman" w:hAnsi="Times New Roman"/>
                <w:bCs/>
                <w:sz w:val="26"/>
                <w:szCs w:val="26"/>
                <w:lang w:val="vi-VN"/>
              </w:rPr>
            </w:pPr>
            <w:r w:rsidRPr="001B4F59">
              <w:rPr>
                <w:rFonts w:ascii="Times New Roman" w:hAnsi="Times New Roman"/>
                <w:bCs/>
                <w:sz w:val="26"/>
                <w:szCs w:val="26"/>
                <w:lang w:val="vi-VN"/>
              </w:rPr>
              <w:t>3.2.2.  Đối với tổ chức thử nghiệm</w:t>
            </w:r>
          </w:p>
          <w:p w14:paraId="449E90BB" w14:textId="77777777" w:rsidR="001B4F59" w:rsidRPr="001B4F59" w:rsidRDefault="001B4F59" w:rsidP="001B4F59">
            <w:pPr>
              <w:spacing w:before="120" w:after="120"/>
              <w:jc w:val="both"/>
              <w:rPr>
                <w:rFonts w:ascii="Times New Roman" w:hAnsi="Times New Roman"/>
                <w:bCs/>
                <w:sz w:val="26"/>
                <w:szCs w:val="26"/>
                <w:lang w:val="vi-VN"/>
              </w:rPr>
            </w:pPr>
            <w:r w:rsidRPr="001B4F59">
              <w:rPr>
                <w:rFonts w:ascii="Times New Roman" w:hAnsi="Times New Roman"/>
                <w:bCs/>
                <w:sz w:val="26"/>
                <w:szCs w:val="26"/>
                <w:lang w:val="vi-VN"/>
              </w:rPr>
              <w:t>Tổ chức thử nghiệm phải có đăng ký hoạt động theo quy định tại Nghị định 107.</w:t>
            </w:r>
          </w:p>
          <w:p w14:paraId="1223352C" w14:textId="77777777" w:rsidR="001B4F59" w:rsidRPr="001B4F59" w:rsidRDefault="001B4F59" w:rsidP="001B4F59">
            <w:pPr>
              <w:spacing w:before="120" w:after="120"/>
              <w:jc w:val="both"/>
              <w:rPr>
                <w:rFonts w:ascii="Times New Roman" w:hAnsi="Times New Roman"/>
                <w:bCs/>
                <w:sz w:val="26"/>
                <w:szCs w:val="26"/>
                <w:lang w:val="vi-VN"/>
              </w:rPr>
            </w:pPr>
            <w:r w:rsidRPr="001B4F59">
              <w:rPr>
                <w:rFonts w:ascii="Times New Roman" w:hAnsi="Times New Roman"/>
                <w:bCs/>
                <w:sz w:val="26"/>
                <w:szCs w:val="26"/>
                <w:lang w:val="vi-VN"/>
              </w:rPr>
              <w:t>3.2.2.  Đối với tổ chức đánh giá sự phù hợp nước ngoài không hoạt động trên lãnh thổ Việt Nam</w:t>
            </w:r>
          </w:p>
          <w:p w14:paraId="6BBB874A" w14:textId="77777777" w:rsidR="001B4F59" w:rsidRPr="001B4F59" w:rsidRDefault="001B4F59" w:rsidP="001B4F59">
            <w:pPr>
              <w:spacing w:before="120" w:after="120" w:line="276" w:lineRule="auto"/>
              <w:jc w:val="both"/>
              <w:rPr>
                <w:rFonts w:ascii="Times New Roman" w:hAnsi="Times New Roman"/>
                <w:bCs/>
                <w:sz w:val="26"/>
                <w:szCs w:val="26"/>
              </w:rPr>
            </w:pPr>
            <w:r w:rsidRPr="001B4F59">
              <w:rPr>
                <w:rFonts w:ascii="Times New Roman" w:hAnsi="Times New Roman"/>
                <w:bCs/>
                <w:sz w:val="26"/>
                <w:szCs w:val="26"/>
                <w:lang w:val="vi-VN"/>
              </w:rPr>
              <w:t xml:space="preserve">Việc chỉ định tổ chức đánh giá sự phù hợp nước ngoài không hoạt động trên lãnh thổ Việt Nam thực hiện theo quy định tại Thông tư số 26/2013/TT-BKHCN ngày 15 tháng 11 năm 2013 của Bộ Khoa học và Công nghệ quy định </w:t>
            </w:r>
            <w:r w:rsidRPr="001B4F59">
              <w:rPr>
                <w:rFonts w:ascii="Times New Roman" w:hAnsi="Times New Roman"/>
                <w:bCs/>
                <w:sz w:val="26"/>
                <w:szCs w:val="26"/>
                <w:lang w:val="vi-VN"/>
              </w:rPr>
              <w:lastRenderedPageBreak/>
              <w:t>về yêu cầu, trình tự và thủ tục chỉ định tổ chức đánh giá sự phù hợp nước ngoài thực hiện đánh giá sự phù hợp của sản phẩm, hàng hóa theo quy chuẩn kỹ thuật quốc gia.</w:t>
            </w:r>
            <w:r w:rsidRPr="001B4F59">
              <w:rPr>
                <w:rFonts w:ascii="Times New Roman" w:hAnsi="Times New Roman"/>
                <w:bCs/>
                <w:sz w:val="26"/>
                <w:szCs w:val="26"/>
              </w:rPr>
              <w:t>”</w:t>
            </w:r>
          </w:p>
        </w:tc>
        <w:tc>
          <w:tcPr>
            <w:tcW w:w="2502" w:type="pct"/>
          </w:tcPr>
          <w:p w14:paraId="14420577" w14:textId="77777777" w:rsidR="001B4F59" w:rsidRPr="001B4F59" w:rsidRDefault="001B4F59" w:rsidP="001B4F59">
            <w:pPr>
              <w:spacing w:before="120" w:after="120" w:line="276" w:lineRule="auto"/>
              <w:jc w:val="both"/>
              <w:rPr>
                <w:rFonts w:ascii="Times New Roman" w:eastAsia="Times New Roman" w:hAnsi="Times New Roman"/>
                <w:sz w:val="26"/>
                <w:szCs w:val="26"/>
                <w:lang w:eastAsia="vi-VN"/>
              </w:rPr>
            </w:pPr>
            <w:r w:rsidRPr="001B4F59">
              <w:rPr>
                <w:rFonts w:ascii="Times New Roman" w:eastAsia="Times New Roman" w:hAnsi="Times New Roman"/>
                <w:bCs/>
                <w:sz w:val="26"/>
                <w:szCs w:val="26"/>
                <w:lang w:eastAsia="vi-VN"/>
              </w:rPr>
              <w:lastRenderedPageBreak/>
              <w:t>“</w:t>
            </w:r>
            <w:r w:rsidRPr="001B4F59">
              <w:rPr>
                <w:rFonts w:ascii="Times New Roman" w:eastAsia="Times New Roman" w:hAnsi="Times New Roman"/>
                <w:sz w:val="26"/>
                <w:szCs w:val="26"/>
                <w:lang w:eastAsia="vi-VN"/>
              </w:rPr>
              <w:t xml:space="preserve">- </w:t>
            </w:r>
            <w:r w:rsidRPr="001B4F59">
              <w:rPr>
                <w:rFonts w:ascii="Times New Roman" w:eastAsia="Times New Roman" w:hAnsi="Times New Roman"/>
                <w:sz w:val="26"/>
                <w:szCs w:val="26"/>
                <w:lang w:val="vi-VN" w:eastAsia="vi-VN"/>
              </w:rPr>
              <w:t xml:space="preserve">Tổ chức thử nghiệm thực hiện hoạt động đánh giá hợp quy phải </w:t>
            </w:r>
            <w:r w:rsidRPr="001B4F59">
              <w:rPr>
                <w:rFonts w:ascii="Times New Roman" w:eastAsia="Times New Roman" w:hAnsi="Times New Roman"/>
                <w:sz w:val="26"/>
                <w:szCs w:val="26"/>
                <w:lang w:val="vi-VN" w:eastAsia="vi-VN"/>
              </w:rPr>
              <w:lastRenderedPageBreak/>
              <w:t xml:space="preserve">có </w:t>
            </w:r>
            <w:r w:rsidRPr="001B4F59">
              <w:rPr>
                <w:rFonts w:ascii="Times New Roman" w:eastAsia="Times New Roman" w:hAnsi="Times New Roman"/>
                <w:bCs/>
                <w:sz w:val="26"/>
                <w:szCs w:val="26"/>
                <w:lang w:eastAsia="vi-VN"/>
              </w:rPr>
              <w:t xml:space="preserve">Giấy chứng nhận đăng ký hoạt động thử nghiệm </w:t>
            </w:r>
            <w:r w:rsidRPr="001B4F59">
              <w:rPr>
                <w:rFonts w:ascii="Times New Roman" w:eastAsia="Times New Roman" w:hAnsi="Times New Roman"/>
                <w:sz w:val="26"/>
                <w:szCs w:val="26"/>
                <w:lang w:val="vi-VN" w:eastAsia="vi-VN"/>
              </w:rPr>
              <w:t>theo quy định tại</w:t>
            </w:r>
            <w:r w:rsidRPr="001B4F59">
              <w:rPr>
                <w:rFonts w:ascii="Times New Roman" w:eastAsia="Times New Roman" w:hAnsi="Times New Roman"/>
                <w:sz w:val="26"/>
                <w:szCs w:val="26"/>
                <w:lang w:eastAsia="vi-VN"/>
              </w:rPr>
              <w:t xml:space="preserve"> điều 42</w:t>
            </w:r>
            <w:r w:rsidRPr="001B4F59">
              <w:rPr>
                <w:rFonts w:ascii="Times New Roman" w:eastAsia="Times New Roman" w:hAnsi="Times New Roman"/>
                <w:sz w:val="26"/>
                <w:szCs w:val="26"/>
                <w:lang w:val="vi-VN" w:eastAsia="vi-VN"/>
              </w:rPr>
              <w:t xml:space="preserve"> Nghị định số </w:t>
            </w:r>
            <w:r w:rsidRPr="001B4F59">
              <w:rPr>
                <w:rFonts w:ascii="Times New Roman" w:eastAsia="Times New Roman" w:hAnsi="Times New Roman"/>
                <w:sz w:val="26"/>
                <w:szCs w:val="26"/>
                <w:lang w:eastAsia="vi-VN"/>
              </w:rPr>
              <w:t>22</w:t>
            </w:r>
            <w:r w:rsidRPr="001B4F59">
              <w:rPr>
                <w:rFonts w:ascii="Times New Roman" w:eastAsia="Times New Roman" w:hAnsi="Times New Roman"/>
                <w:sz w:val="26"/>
                <w:szCs w:val="26"/>
                <w:lang w:val="vi-VN" w:eastAsia="vi-VN"/>
              </w:rPr>
              <w:t>/2026/NĐ-CP</w:t>
            </w:r>
            <w:r w:rsidRPr="001B4F59">
              <w:rPr>
                <w:rFonts w:ascii="Times New Roman" w:eastAsia="Times New Roman" w:hAnsi="Times New Roman"/>
                <w:sz w:val="26"/>
                <w:szCs w:val="26"/>
                <w:lang w:eastAsia="vi-VN"/>
              </w:rPr>
              <w:t xml:space="preserve"> ngày 16 tháng 01 năm 2026</w:t>
            </w:r>
            <w:r w:rsidRPr="001B4F59">
              <w:rPr>
                <w:rFonts w:ascii="Times New Roman" w:eastAsia="Times New Roman" w:hAnsi="Times New Roman"/>
                <w:sz w:val="26"/>
                <w:szCs w:val="26"/>
                <w:lang w:val="vi-VN" w:eastAsia="vi-VN"/>
              </w:rPr>
              <w:t xml:space="preserve"> của Chính phủ </w:t>
            </w:r>
            <w:bookmarkStart w:id="14" w:name="loai_1_name"/>
            <w:r w:rsidRPr="001B4F59">
              <w:rPr>
                <w:rFonts w:ascii="Times New Roman" w:eastAsia="Times New Roman" w:hAnsi="Times New Roman"/>
                <w:sz w:val="26"/>
                <w:szCs w:val="26"/>
                <w:lang w:eastAsia="vi-VN"/>
              </w:rPr>
              <w:t>quy định chi tiết một số điều và biện pháp để tổ chức, hướng dẫn thi hành Luật Tiêu chuẩn và quy chuẩn kỹ thuật</w:t>
            </w:r>
            <w:bookmarkEnd w:id="14"/>
            <w:r w:rsidRPr="001B4F59">
              <w:rPr>
                <w:rFonts w:ascii="Times New Roman" w:eastAsia="Times New Roman" w:hAnsi="Times New Roman"/>
                <w:sz w:val="26"/>
                <w:szCs w:val="26"/>
                <w:lang w:eastAsia="vi-VN"/>
              </w:rPr>
              <w:t>.</w:t>
            </w:r>
          </w:p>
          <w:p w14:paraId="43D86924" w14:textId="77777777" w:rsidR="001B4F59" w:rsidRPr="001B4F59" w:rsidRDefault="001B4F59" w:rsidP="001B4F59">
            <w:pPr>
              <w:spacing w:before="120" w:after="120" w:line="276" w:lineRule="auto"/>
              <w:jc w:val="both"/>
              <w:rPr>
                <w:rFonts w:ascii="Times New Roman" w:eastAsia="Times New Roman" w:hAnsi="Times New Roman"/>
                <w:sz w:val="26"/>
                <w:szCs w:val="26"/>
                <w:lang w:val="vi-VN" w:eastAsia="vi-VN"/>
              </w:rPr>
            </w:pPr>
            <w:r w:rsidRPr="001B4F59">
              <w:rPr>
                <w:rFonts w:ascii="Times New Roman" w:eastAsia="Times New Roman" w:hAnsi="Times New Roman"/>
                <w:sz w:val="26"/>
                <w:szCs w:val="26"/>
                <w:lang w:eastAsia="vi-VN"/>
              </w:rPr>
              <w:t>- Tổ chức thực hiện hoạt chứng nhận phải có G</w:t>
            </w:r>
            <w:r w:rsidRPr="001B4F59">
              <w:rPr>
                <w:rFonts w:ascii="Times New Roman" w:eastAsia="Times New Roman" w:hAnsi="Times New Roman"/>
                <w:bCs/>
                <w:sz w:val="26"/>
                <w:szCs w:val="26"/>
                <w:lang w:eastAsia="vi-VN"/>
              </w:rPr>
              <w:t xml:space="preserve">iấy chứng nhận đăng ký hoạt động chứng nhận theo quy định tại điều 50 </w:t>
            </w:r>
            <w:r w:rsidRPr="001B4F59">
              <w:rPr>
                <w:rFonts w:ascii="Times New Roman" w:eastAsia="Times New Roman" w:hAnsi="Times New Roman"/>
                <w:bCs/>
                <w:sz w:val="26"/>
                <w:szCs w:val="26"/>
                <w:lang w:val="vi-VN" w:eastAsia="vi-VN"/>
              </w:rPr>
              <w:t xml:space="preserve">Nghị định số </w:t>
            </w:r>
            <w:r w:rsidRPr="001B4F59">
              <w:rPr>
                <w:rFonts w:ascii="Times New Roman" w:eastAsia="Times New Roman" w:hAnsi="Times New Roman"/>
                <w:bCs/>
                <w:sz w:val="26"/>
                <w:szCs w:val="26"/>
                <w:lang w:eastAsia="vi-VN"/>
              </w:rPr>
              <w:t>22</w:t>
            </w:r>
            <w:r w:rsidRPr="001B4F59">
              <w:rPr>
                <w:rFonts w:ascii="Times New Roman" w:eastAsia="Times New Roman" w:hAnsi="Times New Roman"/>
                <w:bCs/>
                <w:sz w:val="26"/>
                <w:szCs w:val="26"/>
                <w:lang w:val="vi-VN" w:eastAsia="vi-VN"/>
              </w:rPr>
              <w:t>/2026/NĐ-CP</w:t>
            </w:r>
            <w:r w:rsidRPr="001B4F59">
              <w:rPr>
                <w:rFonts w:ascii="Times New Roman" w:eastAsia="Times New Roman" w:hAnsi="Times New Roman"/>
                <w:bCs/>
                <w:sz w:val="26"/>
                <w:szCs w:val="26"/>
                <w:lang w:eastAsia="vi-VN"/>
              </w:rPr>
              <w:t xml:space="preserve"> ngày 16 tháng 01 năm 2026</w:t>
            </w:r>
            <w:r w:rsidRPr="001B4F59">
              <w:rPr>
                <w:rFonts w:ascii="Times New Roman" w:eastAsia="Times New Roman" w:hAnsi="Times New Roman"/>
                <w:bCs/>
                <w:sz w:val="26"/>
                <w:szCs w:val="26"/>
                <w:lang w:val="vi-VN" w:eastAsia="vi-VN"/>
              </w:rPr>
              <w:t xml:space="preserve"> của Chính phủ </w:t>
            </w:r>
            <w:r w:rsidRPr="001B4F59">
              <w:rPr>
                <w:rFonts w:ascii="Times New Roman" w:eastAsia="Times New Roman" w:hAnsi="Times New Roman"/>
                <w:bCs/>
                <w:sz w:val="26"/>
                <w:szCs w:val="26"/>
                <w:lang w:eastAsia="vi-VN"/>
              </w:rPr>
              <w:t>quy định chi tiết một số điều và biện pháp để tổ chức, hướng dẫn thi hành Luật Tiêu chuẩn và quy chuẩn kỹ thuật.</w:t>
            </w:r>
            <w:r w:rsidRPr="001B4F59">
              <w:rPr>
                <w:rFonts w:ascii="Times New Roman" w:eastAsia="Times New Roman" w:hAnsi="Times New Roman"/>
                <w:sz w:val="26"/>
                <w:szCs w:val="26"/>
                <w:lang w:eastAsia="vi-VN"/>
              </w:rPr>
              <w:t>”</w:t>
            </w:r>
          </w:p>
        </w:tc>
        <w:tc>
          <w:tcPr>
            <w:tcW w:w="1176" w:type="pct"/>
          </w:tcPr>
          <w:p w14:paraId="60466BC8" w14:textId="77777777" w:rsidR="001B4F59" w:rsidRPr="001B4F59" w:rsidRDefault="001B4F59" w:rsidP="001B4F59">
            <w:pPr>
              <w:spacing w:before="120" w:after="120" w:line="276" w:lineRule="auto"/>
              <w:jc w:val="both"/>
              <w:rPr>
                <w:rFonts w:ascii="Times New Roman" w:hAnsi="Times New Roman"/>
                <w:sz w:val="26"/>
                <w:szCs w:val="26"/>
                <w:lang w:val="vi-VN"/>
              </w:rPr>
            </w:pPr>
            <w:r w:rsidRPr="001B4F59">
              <w:rPr>
                <w:rFonts w:ascii="Times New Roman" w:hAnsi="Times New Roman"/>
                <w:bCs/>
                <w:sz w:val="28"/>
              </w:rPr>
              <w:lastRenderedPageBreak/>
              <w:t xml:space="preserve">Cập nhật căn cứ pháp lý </w:t>
            </w:r>
            <w:r w:rsidRPr="001B4F59">
              <w:rPr>
                <w:rFonts w:ascii="Times New Roman" w:hAnsi="Times New Roman"/>
                <w:bCs/>
                <w:sz w:val="28"/>
              </w:rPr>
              <w:lastRenderedPageBreak/>
              <w:t>mới, đảm bảo tính đồng bộ của hệ thống pháp luật.</w:t>
            </w:r>
            <w:r w:rsidRPr="001B4F59">
              <w:rPr>
                <w:rFonts w:ascii="Times New Roman" w:hAnsi="Times New Roman"/>
                <w:sz w:val="28"/>
              </w:rPr>
              <w:t xml:space="preserve"> Nghị định số 107/2016/NĐ-CP quy định về điều kiện kinh doanh dịch vụ đánh giá sự phù hợp được viện dẫn trong Quy chuẩn cũ hiện đã bị bãi bỏ. Việc cập nhật trực tiếp căn cứ pháp lý thay thế là </w:t>
            </w:r>
            <w:r w:rsidRPr="001B4F59">
              <w:rPr>
                <w:rFonts w:ascii="Times New Roman" w:hAnsi="Times New Roman"/>
                <w:sz w:val="28"/>
                <w:lang w:val="vi-VN"/>
              </w:rPr>
              <w:t xml:space="preserve">Nghị định số </w:t>
            </w:r>
            <w:r w:rsidRPr="001B4F59">
              <w:rPr>
                <w:rFonts w:ascii="Times New Roman" w:hAnsi="Times New Roman"/>
                <w:sz w:val="28"/>
              </w:rPr>
              <w:t>22</w:t>
            </w:r>
            <w:r w:rsidRPr="001B4F59">
              <w:rPr>
                <w:rFonts w:ascii="Times New Roman" w:hAnsi="Times New Roman"/>
                <w:sz w:val="28"/>
                <w:lang w:val="vi-VN"/>
              </w:rPr>
              <w:t>/2026/NĐ-CP</w:t>
            </w:r>
            <w:r w:rsidRPr="001B4F59">
              <w:rPr>
                <w:rFonts w:ascii="Times New Roman" w:hAnsi="Times New Roman"/>
                <w:sz w:val="28"/>
              </w:rPr>
              <w:t xml:space="preserve"> ngày 16 tháng 01 năm 2026</w:t>
            </w:r>
            <w:r w:rsidRPr="001B4F59">
              <w:rPr>
                <w:rFonts w:ascii="Times New Roman" w:hAnsi="Times New Roman"/>
                <w:sz w:val="28"/>
                <w:lang w:val="vi-VN"/>
              </w:rPr>
              <w:t xml:space="preserve"> của Chính phủ </w:t>
            </w:r>
            <w:r w:rsidRPr="001B4F59">
              <w:rPr>
                <w:rFonts w:ascii="Times New Roman" w:hAnsi="Times New Roman"/>
                <w:sz w:val="28"/>
              </w:rPr>
              <w:t>quy định chi tiết một số điều và biện pháp để tổ chức, hướng dẫn thi hành Luật Tiêu chuẩn và quy chuẩn kỹ thuật</w:t>
            </w:r>
          </w:p>
        </w:tc>
      </w:tr>
      <w:tr w:rsidR="001B4F59" w:rsidRPr="001B4F59" w14:paraId="6E9AAC7A" w14:textId="77777777" w:rsidTr="001B4F59">
        <w:tc>
          <w:tcPr>
            <w:tcW w:w="5000" w:type="pct"/>
            <w:gridSpan w:val="4"/>
          </w:tcPr>
          <w:p w14:paraId="4313EDE8" w14:textId="77777777" w:rsidR="001B4F59" w:rsidRPr="001B4F59" w:rsidRDefault="001B4F59" w:rsidP="001B4F59">
            <w:pPr>
              <w:spacing w:before="120" w:after="120" w:line="276" w:lineRule="auto"/>
              <w:jc w:val="both"/>
              <w:rPr>
                <w:rFonts w:ascii="Times New Roman" w:hAnsi="Times New Roman"/>
                <w:sz w:val="26"/>
                <w:szCs w:val="26"/>
                <w:lang w:val="vi-VN"/>
              </w:rPr>
            </w:pPr>
            <w:r w:rsidRPr="001B4F59">
              <w:rPr>
                <w:rFonts w:ascii="Times New Roman" w:hAnsi="Times New Roman"/>
                <w:b/>
                <w:sz w:val="26"/>
                <w:szCs w:val="26"/>
                <w:lang w:val="vi-VN"/>
              </w:rPr>
              <w:lastRenderedPageBreak/>
              <w:t xml:space="preserve">4. </w:t>
            </w:r>
            <w:r w:rsidRPr="001B4F59">
              <w:rPr>
                <w:rFonts w:ascii="Times New Roman" w:hAnsi="Times New Roman"/>
                <w:b/>
                <w:sz w:val="28"/>
                <w:lang w:val="vi-VN"/>
              </w:rPr>
              <w:t>Trách nhiệm của tổ chức, cá nhân</w:t>
            </w:r>
          </w:p>
        </w:tc>
      </w:tr>
      <w:tr w:rsidR="001B4F59" w:rsidRPr="001B4F59" w14:paraId="0E70E3CF" w14:textId="77777777" w:rsidTr="001B4F59">
        <w:tc>
          <w:tcPr>
            <w:tcW w:w="354" w:type="pct"/>
          </w:tcPr>
          <w:p w14:paraId="3ED7C44C" w14:textId="77777777" w:rsidR="001B4F59" w:rsidRPr="001B4F59" w:rsidRDefault="001B4F59" w:rsidP="001B4F59">
            <w:pPr>
              <w:spacing w:before="120" w:after="120" w:line="276" w:lineRule="auto"/>
              <w:jc w:val="both"/>
              <w:rPr>
                <w:rFonts w:ascii="Times New Roman" w:hAnsi="Times New Roman"/>
                <w:b/>
                <w:sz w:val="26"/>
                <w:szCs w:val="26"/>
              </w:rPr>
            </w:pPr>
            <w:r w:rsidRPr="001B4F59">
              <w:rPr>
                <w:rFonts w:ascii="Times New Roman" w:hAnsi="Times New Roman"/>
                <w:b/>
                <w:sz w:val="26"/>
                <w:szCs w:val="26"/>
              </w:rPr>
              <w:t>Điểm 4.1.1</w:t>
            </w:r>
          </w:p>
        </w:tc>
        <w:tc>
          <w:tcPr>
            <w:tcW w:w="967" w:type="pct"/>
          </w:tcPr>
          <w:p w14:paraId="76927ABD" w14:textId="77777777" w:rsidR="001B4F59" w:rsidRPr="001B4F59" w:rsidRDefault="001B4F59" w:rsidP="001B4F59">
            <w:pPr>
              <w:spacing w:before="120" w:after="120" w:line="276" w:lineRule="auto"/>
              <w:jc w:val="both"/>
              <w:rPr>
                <w:rFonts w:ascii="Times New Roman" w:hAnsi="Times New Roman"/>
                <w:bCs/>
                <w:sz w:val="26"/>
                <w:szCs w:val="26"/>
              </w:rPr>
            </w:pPr>
            <w:r w:rsidRPr="001B4F59">
              <w:rPr>
                <w:rFonts w:ascii="Times New Roman" w:hAnsi="Times New Roman"/>
                <w:bCs/>
                <w:sz w:val="26"/>
                <w:szCs w:val="26"/>
              </w:rPr>
              <w:t xml:space="preserve">“  Vụ Khoa học và Công nghệ có trách nhiệm rà soát, thẩm định hồ sơ đăng ký hoạt động của các tổ chức chứng nhận, giám định, thử nghiệm; đề xuất Lãnh đạo Bộ phê duyệt Giấy chứng nhận, giám định, thử nghiệm và Quyết định chỉ định tổ chức chứng nhận, giám định; phối hợp với </w:t>
            </w:r>
            <w:r w:rsidRPr="001B4F59">
              <w:rPr>
                <w:rFonts w:ascii="Times New Roman" w:hAnsi="Times New Roman"/>
                <w:bCs/>
                <w:sz w:val="26"/>
                <w:szCs w:val="26"/>
              </w:rPr>
              <w:lastRenderedPageBreak/>
              <w:t>các cơ quan chức năng có liên quan hướng dẫn và tổ chức việc thực hiện Quy chuẩn này;”</w:t>
            </w:r>
          </w:p>
        </w:tc>
        <w:tc>
          <w:tcPr>
            <w:tcW w:w="2502" w:type="pct"/>
          </w:tcPr>
          <w:p w14:paraId="6C7B8A69" w14:textId="77777777" w:rsidR="001B4F59" w:rsidRPr="001B4F59" w:rsidRDefault="001B4F59" w:rsidP="001B4F59">
            <w:pPr>
              <w:spacing w:before="120" w:after="120" w:line="276" w:lineRule="auto"/>
              <w:jc w:val="both"/>
              <w:rPr>
                <w:rFonts w:ascii="Times New Roman" w:hAnsi="Times New Roman"/>
                <w:bCs/>
                <w:sz w:val="26"/>
                <w:szCs w:val="26"/>
              </w:rPr>
            </w:pPr>
            <w:r w:rsidRPr="001B4F59">
              <w:rPr>
                <w:rFonts w:ascii="Times New Roman" w:hAnsi="Times New Roman"/>
                <w:bCs/>
                <w:sz w:val="26"/>
                <w:szCs w:val="26"/>
              </w:rPr>
              <w:lastRenderedPageBreak/>
              <w:t>“Cục Hóa chất có trách nhiệm rà soát, thẩm định hồ sơ đăng ký hoạt động của các tổ chức chứng nhận, giám định, thử nghiệm; đề xuất Lãnh đạo Bộ phê duyệt Giấy chứng nhận, giám định, thử nghiệm và Quyết định chỉ định tổ chức chứng nhận, giám định; phối hợp với các cơ quan chức năng có liên quan hướng dẫn và tổ chức việc thực hiện Quy chuẩn này.”</w:t>
            </w:r>
          </w:p>
        </w:tc>
        <w:tc>
          <w:tcPr>
            <w:tcW w:w="1176" w:type="pct"/>
          </w:tcPr>
          <w:p w14:paraId="5A79D1C2" w14:textId="77777777" w:rsidR="001B4F59" w:rsidRPr="001B4F59" w:rsidRDefault="001B4F59" w:rsidP="001B4F59">
            <w:pPr>
              <w:spacing w:before="120" w:after="120" w:line="276" w:lineRule="auto"/>
              <w:jc w:val="both"/>
              <w:rPr>
                <w:rFonts w:ascii="Times New Roman" w:hAnsi="Times New Roman"/>
                <w:sz w:val="28"/>
              </w:rPr>
            </w:pPr>
          </w:p>
        </w:tc>
      </w:tr>
      <w:tr w:rsidR="001B4F59" w:rsidRPr="001B4F59" w14:paraId="07DB06A7" w14:textId="77777777" w:rsidTr="001B4F59">
        <w:tc>
          <w:tcPr>
            <w:tcW w:w="354" w:type="pct"/>
          </w:tcPr>
          <w:p w14:paraId="1BE037FF" w14:textId="77777777" w:rsidR="001B4F59" w:rsidRPr="001B4F59" w:rsidRDefault="001B4F59" w:rsidP="001B4F59">
            <w:pPr>
              <w:spacing w:before="120" w:after="120" w:line="276" w:lineRule="auto"/>
              <w:jc w:val="both"/>
              <w:rPr>
                <w:rFonts w:ascii="Times New Roman" w:hAnsi="Times New Roman"/>
                <w:sz w:val="26"/>
                <w:szCs w:val="26"/>
              </w:rPr>
            </w:pPr>
            <w:r w:rsidRPr="001B4F59">
              <w:rPr>
                <w:rFonts w:ascii="Times New Roman" w:hAnsi="Times New Roman"/>
                <w:b/>
                <w:sz w:val="26"/>
                <w:szCs w:val="26"/>
              </w:rPr>
              <w:lastRenderedPageBreak/>
              <w:t>điểm 4.1.2</w:t>
            </w:r>
          </w:p>
        </w:tc>
        <w:tc>
          <w:tcPr>
            <w:tcW w:w="967" w:type="pct"/>
          </w:tcPr>
          <w:p w14:paraId="03D0E32B" w14:textId="77777777" w:rsidR="001B4F59" w:rsidRPr="001B4F59" w:rsidRDefault="001B4F59" w:rsidP="001B4F59">
            <w:pPr>
              <w:spacing w:before="120" w:after="120" w:line="276" w:lineRule="auto"/>
              <w:jc w:val="both"/>
              <w:rPr>
                <w:rFonts w:ascii="Times New Roman" w:hAnsi="Times New Roman"/>
                <w:bCs/>
                <w:sz w:val="26"/>
                <w:szCs w:val="26"/>
              </w:rPr>
            </w:pPr>
            <w:r w:rsidRPr="001B4F59">
              <w:rPr>
                <w:rFonts w:ascii="Times New Roman" w:hAnsi="Times New Roman"/>
                <w:bCs/>
                <w:sz w:val="26"/>
                <w:szCs w:val="26"/>
              </w:rPr>
              <w:t>Tổ</w:t>
            </w:r>
            <w:r w:rsidRPr="001B4F59">
              <w:rPr>
                <w:rFonts w:ascii="Times New Roman" w:hAnsi="Times New Roman"/>
                <w:bCs/>
                <w:sz w:val="26"/>
                <w:szCs w:val="26"/>
                <w:lang w:val="vi-VN"/>
              </w:rPr>
              <w:t>ng cục Quản lý thị trường có trách nhiệm tổ chức và chỉ đạo Chi cục Quản lý thị trường các tỉnh, thành phố trực thuộc Trung ương kiểm tra, kiểm soát và xử lý vi phạm quy định về chất lượng sản phẩm, hàng h</w:t>
            </w:r>
            <w:r w:rsidRPr="001B4F59">
              <w:rPr>
                <w:rFonts w:ascii="Times New Roman" w:hAnsi="Times New Roman"/>
                <w:bCs/>
                <w:sz w:val="26"/>
                <w:szCs w:val="26"/>
              </w:rPr>
              <w:t>ó</w:t>
            </w:r>
            <w:r w:rsidRPr="001B4F59">
              <w:rPr>
                <w:rFonts w:ascii="Times New Roman" w:hAnsi="Times New Roman"/>
                <w:bCs/>
                <w:sz w:val="26"/>
                <w:szCs w:val="26"/>
                <w:lang w:val="vi-VN"/>
              </w:rPr>
              <w:t>a theo quy định tại Quy chuẩn này</w:t>
            </w:r>
          </w:p>
        </w:tc>
        <w:tc>
          <w:tcPr>
            <w:tcW w:w="2502" w:type="pct"/>
          </w:tcPr>
          <w:p w14:paraId="7FA79E91" w14:textId="77777777" w:rsidR="001B4F59" w:rsidRPr="001B4F59" w:rsidRDefault="001B4F59" w:rsidP="001B4F59">
            <w:pPr>
              <w:spacing w:before="120" w:after="120" w:line="276" w:lineRule="auto"/>
              <w:jc w:val="both"/>
              <w:rPr>
                <w:rFonts w:ascii="Times New Roman" w:hAnsi="Times New Roman"/>
                <w:bCs/>
                <w:sz w:val="26"/>
                <w:szCs w:val="26"/>
              </w:rPr>
            </w:pPr>
            <w:r w:rsidRPr="001B4F59">
              <w:rPr>
                <w:rFonts w:ascii="Times New Roman" w:hAnsi="Times New Roman"/>
                <w:bCs/>
                <w:sz w:val="26"/>
                <w:szCs w:val="26"/>
              </w:rPr>
              <w:t>“Cục Quản lý và Phát triển thị trường trong nước có trách nhiệm phối hợp với các Sở Công Thương tổ chức, chỉ đạo lực lượng Quản lý thị trường thực hiện kiểm tra, kiểm soát và xử lý vi phạm đối với các sản phẩm dệt may lưu thông trên thị trường không phù hợp với quy định về giới hạn hàm lượng formaldehyt và các amin thơm chuyển hóa từ thuốc nhuộm azo theo quy định của pháp luật và Quy chuẩn này.”</w:t>
            </w:r>
          </w:p>
        </w:tc>
        <w:tc>
          <w:tcPr>
            <w:tcW w:w="1176" w:type="pct"/>
          </w:tcPr>
          <w:p w14:paraId="5C7B187C" w14:textId="77777777" w:rsidR="001B4F59" w:rsidRPr="001B4F59" w:rsidRDefault="001B4F59" w:rsidP="001B4F59">
            <w:pPr>
              <w:spacing w:before="120" w:after="120" w:line="276" w:lineRule="auto"/>
              <w:jc w:val="both"/>
              <w:rPr>
                <w:rFonts w:ascii="Times New Roman" w:hAnsi="Times New Roman"/>
                <w:sz w:val="26"/>
                <w:szCs w:val="26"/>
                <w:lang w:val="vi-VN"/>
              </w:rPr>
            </w:pPr>
            <w:r w:rsidRPr="001B4F59">
              <w:rPr>
                <w:rFonts w:ascii="Times New Roman" w:hAnsi="Times New Roman"/>
                <w:sz w:val="28"/>
              </w:rPr>
              <w:t xml:space="preserve">Nội dung sửa đổi nhằm cập nhật tên cơ quan quản lý </w:t>
            </w:r>
            <w:r w:rsidRPr="001B4F59">
              <w:rPr>
                <w:rFonts w:ascii="Times New Roman" w:hAnsi="Times New Roman"/>
                <w:sz w:val="26"/>
                <w:szCs w:val="26"/>
                <w:lang w:val="vi-VN"/>
              </w:rPr>
              <w:t>Theo Nghị định 40/2025/NĐ-CP Quy định chức năng, nhiệm vụ, quyền hạn và cơ cấu tổ chức của Bộ Công thương.</w:t>
            </w:r>
          </w:p>
          <w:p w14:paraId="796737F7" w14:textId="77777777" w:rsidR="001B4F59" w:rsidRPr="001B4F59" w:rsidRDefault="001B4F59" w:rsidP="001B4F59">
            <w:pPr>
              <w:spacing w:before="120" w:after="120" w:line="276" w:lineRule="auto"/>
              <w:jc w:val="both"/>
              <w:rPr>
                <w:rFonts w:ascii="Times New Roman" w:hAnsi="Times New Roman"/>
                <w:sz w:val="26"/>
                <w:szCs w:val="26"/>
                <w:lang w:val="vi-VN"/>
              </w:rPr>
            </w:pPr>
          </w:p>
        </w:tc>
      </w:tr>
      <w:tr w:rsidR="001B4F59" w:rsidRPr="001B4F59" w14:paraId="5D42F279" w14:textId="77777777" w:rsidTr="001B4F59">
        <w:tc>
          <w:tcPr>
            <w:tcW w:w="354" w:type="pct"/>
          </w:tcPr>
          <w:p w14:paraId="789AFB52" w14:textId="77777777" w:rsidR="001B4F59" w:rsidRPr="001B4F59" w:rsidRDefault="001B4F59" w:rsidP="001B4F59">
            <w:pPr>
              <w:spacing w:before="120" w:after="120" w:line="276" w:lineRule="auto"/>
              <w:jc w:val="both"/>
              <w:rPr>
                <w:rFonts w:ascii="Times New Roman" w:hAnsi="Times New Roman"/>
                <w:b/>
                <w:sz w:val="26"/>
                <w:szCs w:val="26"/>
              </w:rPr>
            </w:pPr>
            <w:r w:rsidRPr="001B4F59">
              <w:rPr>
                <w:rFonts w:ascii="Times New Roman" w:hAnsi="Times New Roman"/>
                <w:sz w:val="26"/>
                <w:szCs w:val="26"/>
              </w:rPr>
              <w:t xml:space="preserve">điểm 4.1.3: . </w:t>
            </w:r>
          </w:p>
        </w:tc>
        <w:tc>
          <w:tcPr>
            <w:tcW w:w="967" w:type="pct"/>
          </w:tcPr>
          <w:p w14:paraId="6CA88401" w14:textId="77777777" w:rsidR="001B4F59" w:rsidRPr="001B4F59" w:rsidRDefault="001B4F59" w:rsidP="001B4F59">
            <w:pPr>
              <w:spacing w:before="120" w:after="120" w:line="276" w:lineRule="auto"/>
              <w:jc w:val="both"/>
              <w:rPr>
                <w:rFonts w:ascii="Times New Roman" w:hAnsi="Times New Roman"/>
                <w:sz w:val="26"/>
                <w:szCs w:val="26"/>
              </w:rPr>
            </w:pPr>
            <w:bookmarkStart w:id="15" w:name="muc_4_1_3"/>
            <w:r w:rsidRPr="001B4F59">
              <w:rPr>
                <w:rFonts w:ascii="Times New Roman" w:hAnsi="Times New Roman"/>
                <w:sz w:val="26"/>
                <w:szCs w:val="26"/>
                <w:lang w:val="vi-VN"/>
              </w:rPr>
              <w:t>Sở Công Thương các tỉnh, thành phố trực thuộc Trung ương:</w:t>
            </w:r>
            <w:bookmarkEnd w:id="15"/>
          </w:p>
          <w:p w14:paraId="17DD0716" w14:textId="77777777" w:rsidR="001B4F59" w:rsidRPr="001B4F59" w:rsidRDefault="001B4F59" w:rsidP="001B4F59">
            <w:pPr>
              <w:spacing w:before="120" w:after="120" w:line="276" w:lineRule="auto"/>
              <w:jc w:val="both"/>
              <w:rPr>
                <w:rFonts w:ascii="Times New Roman" w:hAnsi="Times New Roman"/>
                <w:sz w:val="26"/>
                <w:szCs w:val="26"/>
              </w:rPr>
            </w:pPr>
            <w:r w:rsidRPr="001B4F59">
              <w:rPr>
                <w:rFonts w:ascii="Times New Roman" w:hAnsi="Times New Roman"/>
                <w:sz w:val="26"/>
                <w:szCs w:val="26"/>
                <w:lang w:val="vi-VN"/>
              </w:rPr>
              <w:t xml:space="preserve">- Tiếp nhận công bố hợp quy và đăng trên cổng </w:t>
            </w:r>
            <w:r w:rsidRPr="001B4F59">
              <w:rPr>
                <w:rFonts w:ascii="Times New Roman" w:hAnsi="Times New Roman"/>
                <w:sz w:val="26"/>
                <w:szCs w:val="26"/>
                <w:lang w:val="vi-VN"/>
              </w:rPr>
              <w:lastRenderedPageBreak/>
              <w:t>thông tin của Sở;</w:t>
            </w:r>
          </w:p>
          <w:p w14:paraId="1565A00D" w14:textId="77777777" w:rsidR="001B4F59" w:rsidRPr="001B4F59" w:rsidRDefault="001B4F59" w:rsidP="001B4F59">
            <w:pPr>
              <w:spacing w:before="120" w:after="120" w:line="276" w:lineRule="auto"/>
              <w:jc w:val="both"/>
              <w:rPr>
                <w:rFonts w:ascii="Times New Roman" w:hAnsi="Times New Roman"/>
                <w:sz w:val="26"/>
                <w:szCs w:val="26"/>
                <w:lang w:val="vi-VN"/>
              </w:rPr>
            </w:pPr>
            <w:r w:rsidRPr="001B4F59">
              <w:rPr>
                <w:rFonts w:ascii="Times New Roman" w:hAnsi="Times New Roman"/>
                <w:sz w:val="26"/>
                <w:szCs w:val="26"/>
                <w:lang w:val="vi-VN"/>
              </w:rPr>
              <w:t>- Báo cáo Bộ Công Thương số lượng sản phẩm công bố hợp quy vào tuần cuối cùng của quý II và quý IV hàng năm. (theo mẫu báo cáo số 02 quy định tại Phụ lục IV kèm theo Quy chuẩn này).</w:t>
            </w:r>
          </w:p>
          <w:p w14:paraId="76B9CA04" w14:textId="77777777" w:rsidR="001B4F59" w:rsidRPr="001B4F59" w:rsidRDefault="001B4F59" w:rsidP="001B4F59">
            <w:pPr>
              <w:spacing w:before="120" w:after="120" w:line="276" w:lineRule="auto"/>
              <w:jc w:val="both"/>
              <w:rPr>
                <w:rFonts w:ascii="Times New Roman" w:hAnsi="Times New Roman"/>
                <w:sz w:val="26"/>
                <w:szCs w:val="26"/>
                <w:lang w:val="vi-VN"/>
              </w:rPr>
            </w:pPr>
          </w:p>
        </w:tc>
        <w:tc>
          <w:tcPr>
            <w:tcW w:w="2502" w:type="pct"/>
          </w:tcPr>
          <w:p w14:paraId="5087FD9A" w14:textId="77777777" w:rsidR="001B4F59" w:rsidRPr="001B4F59" w:rsidRDefault="001B4F59" w:rsidP="001B4F59">
            <w:pPr>
              <w:spacing w:before="120" w:after="120" w:line="276" w:lineRule="auto"/>
              <w:jc w:val="both"/>
              <w:rPr>
                <w:rFonts w:ascii="Times New Roman" w:hAnsi="Times New Roman"/>
                <w:sz w:val="26"/>
                <w:szCs w:val="26"/>
                <w:lang w:val="vi-VN"/>
              </w:rPr>
            </w:pPr>
            <w:r w:rsidRPr="001B4F59">
              <w:rPr>
                <w:rFonts w:ascii="Times New Roman" w:hAnsi="Times New Roman"/>
                <w:sz w:val="26"/>
                <w:szCs w:val="26"/>
                <w:lang w:val="vi-VN"/>
              </w:rPr>
              <w:lastRenderedPageBreak/>
              <w:t>“Sở Công Thương tỉnh, thành phố có trách nhiệm:</w:t>
            </w:r>
          </w:p>
          <w:p w14:paraId="0C18EA6B" w14:textId="77777777" w:rsidR="001B4F59" w:rsidRPr="001B4F59" w:rsidRDefault="001B4F59" w:rsidP="001B4F59">
            <w:pPr>
              <w:spacing w:before="120" w:after="120" w:line="276" w:lineRule="auto"/>
              <w:jc w:val="both"/>
              <w:rPr>
                <w:rFonts w:ascii="Times New Roman" w:hAnsi="Times New Roman"/>
                <w:sz w:val="26"/>
                <w:szCs w:val="26"/>
                <w:lang w:val="vi-VN"/>
              </w:rPr>
            </w:pPr>
            <w:r w:rsidRPr="001B4F59">
              <w:rPr>
                <w:rFonts w:ascii="Times New Roman" w:hAnsi="Times New Roman"/>
                <w:sz w:val="26"/>
                <w:szCs w:val="26"/>
                <w:lang w:val="vi-VN"/>
              </w:rPr>
              <w:t xml:space="preserve">- Tiếp nhận đăng ký bản công bố hợp quy theo quy định; </w:t>
            </w:r>
          </w:p>
          <w:p w14:paraId="32E5CCCF" w14:textId="77777777" w:rsidR="001B4F59" w:rsidRPr="001B4F59" w:rsidRDefault="001B4F59" w:rsidP="001B4F59">
            <w:pPr>
              <w:spacing w:before="120" w:after="120" w:line="276" w:lineRule="auto"/>
              <w:jc w:val="both"/>
              <w:rPr>
                <w:rFonts w:ascii="Times New Roman" w:hAnsi="Times New Roman"/>
                <w:sz w:val="26"/>
                <w:szCs w:val="26"/>
                <w:lang w:val="vi-VN"/>
              </w:rPr>
            </w:pPr>
            <w:r w:rsidRPr="001B4F59">
              <w:rPr>
                <w:rFonts w:ascii="Times New Roman" w:hAnsi="Times New Roman"/>
                <w:sz w:val="26"/>
                <w:szCs w:val="26"/>
                <w:lang w:val="vi-VN"/>
              </w:rPr>
              <w:t xml:space="preserve">- Phối hợp với các cơ quan chức năng liên quan kiểm tra việc thực hiện Quy chuẩn này trên địa bàn quản lý; </w:t>
            </w:r>
          </w:p>
          <w:p w14:paraId="34EEF50C" w14:textId="77777777" w:rsidR="001B4F59" w:rsidRPr="001B4F59" w:rsidRDefault="001B4F59" w:rsidP="001B4F59">
            <w:pPr>
              <w:spacing w:before="120" w:after="120" w:line="276" w:lineRule="auto"/>
              <w:jc w:val="both"/>
              <w:rPr>
                <w:rFonts w:ascii="Times New Roman" w:hAnsi="Times New Roman"/>
                <w:sz w:val="26"/>
                <w:szCs w:val="26"/>
              </w:rPr>
            </w:pPr>
            <w:r w:rsidRPr="001B4F59">
              <w:rPr>
                <w:rFonts w:ascii="Times New Roman" w:hAnsi="Times New Roman"/>
                <w:sz w:val="26"/>
                <w:szCs w:val="26"/>
                <w:lang w:val="vi-VN"/>
              </w:rPr>
              <w:lastRenderedPageBreak/>
              <w:t>- Thực hiện chế độ báo cáo theo quy định của Bộ Công Thương.”</w:t>
            </w:r>
          </w:p>
        </w:tc>
        <w:tc>
          <w:tcPr>
            <w:tcW w:w="1176" w:type="pct"/>
          </w:tcPr>
          <w:p w14:paraId="4E3B8AA6" w14:textId="77777777" w:rsidR="001B4F59" w:rsidRPr="001B4F59" w:rsidRDefault="001B4F59" w:rsidP="001B4F59">
            <w:pPr>
              <w:spacing w:before="120" w:after="120" w:line="276" w:lineRule="auto"/>
              <w:jc w:val="both"/>
              <w:rPr>
                <w:rFonts w:ascii="Times New Roman" w:hAnsi="Times New Roman"/>
                <w:bCs/>
                <w:sz w:val="26"/>
                <w:szCs w:val="26"/>
                <w:lang w:val="vi-VN"/>
              </w:rPr>
            </w:pPr>
            <w:r w:rsidRPr="001B4F59">
              <w:rPr>
                <w:rFonts w:ascii="Times New Roman" w:hAnsi="Times New Roman"/>
                <w:bCs/>
                <w:sz w:val="26"/>
                <w:szCs w:val="26"/>
                <w:lang w:val="vi-VN"/>
              </w:rPr>
              <w:lastRenderedPageBreak/>
              <w:t xml:space="preserve">Nội dung sửa đổi nhằm bảo đảm phù hợp với tổ chức chính quyền địa phương hiện hành và thống nhất cách thể hiện trong hệ thống văn bản quy </w:t>
            </w:r>
            <w:r w:rsidRPr="001B4F59">
              <w:rPr>
                <w:rFonts w:ascii="Times New Roman" w:hAnsi="Times New Roman"/>
                <w:bCs/>
                <w:sz w:val="26"/>
                <w:szCs w:val="26"/>
                <w:lang w:val="vi-VN"/>
              </w:rPr>
              <w:lastRenderedPageBreak/>
              <w:t>phạm pháp luật mới.</w:t>
            </w:r>
          </w:p>
        </w:tc>
      </w:tr>
      <w:tr w:rsidR="001B4F59" w:rsidRPr="001B4F59" w14:paraId="426CFA58" w14:textId="77777777" w:rsidTr="001B4F59">
        <w:tc>
          <w:tcPr>
            <w:tcW w:w="5000" w:type="pct"/>
            <w:gridSpan w:val="4"/>
          </w:tcPr>
          <w:p w14:paraId="6C5CE292" w14:textId="77777777" w:rsidR="001B4F59" w:rsidRPr="001B4F59" w:rsidRDefault="001B4F59" w:rsidP="001B4F59">
            <w:pPr>
              <w:spacing w:before="120" w:after="120" w:line="276" w:lineRule="auto"/>
              <w:jc w:val="both"/>
              <w:rPr>
                <w:rFonts w:ascii="Times New Roman" w:hAnsi="Times New Roman"/>
                <w:b/>
                <w:bCs/>
                <w:sz w:val="26"/>
                <w:szCs w:val="26"/>
              </w:rPr>
            </w:pPr>
            <w:r w:rsidRPr="001B4F59">
              <w:rPr>
                <w:rFonts w:ascii="Times New Roman" w:hAnsi="Times New Roman"/>
                <w:b/>
                <w:bCs/>
                <w:sz w:val="26"/>
                <w:szCs w:val="26"/>
              </w:rPr>
              <w:lastRenderedPageBreak/>
              <w:t xml:space="preserve">Phụ Lục </w:t>
            </w:r>
          </w:p>
        </w:tc>
      </w:tr>
      <w:tr w:rsidR="001B4F59" w:rsidRPr="001B4F59" w14:paraId="0AC8FDD3" w14:textId="77777777" w:rsidTr="001B4F59">
        <w:tc>
          <w:tcPr>
            <w:tcW w:w="354" w:type="pct"/>
          </w:tcPr>
          <w:p w14:paraId="69CCCCD2" w14:textId="77777777" w:rsidR="001B4F59" w:rsidRPr="001B4F59" w:rsidRDefault="001B4F59" w:rsidP="001B4F59">
            <w:pPr>
              <w:spacing w:before="120" w:after="120" w:line="276" w:lineRule="auto"/>
              <w:jc w:val="both"/>
              <w:rPr>
                <w:rFonts w:ascii="Times New Roman" w:hAnsi="Times New Roman"/>
                <w:sz w:val="26"/>
                <w:szCs w:val="26"/>
              </w:rPr>
            </w:pPr>
            <w:r w:rsidRPr="001B4F59">
              <w:rPr>
                <w:rFonts w:ascii="Times New Roman" w:hAnsi="Times New Roman"/>
                <w:sz w:val="26"/>
                <w:szCs w:val="26"/>
              </w:rPr>
              <w:t>Phụ lục I</w:t>
            </w:r>
          </w:p>
        </w:tc>
        <w:tc>
          <w:tcPr>
            <w:tcW w:w="967" w:type="pct"/>
          </w:tcPr>
          <w:tbl>
            <w:tblPr>
              <w:tblW w:w="5000" w:type="pct"/>
              <w:tblLayout w:type="fixed"/>
              <w:tblCellMar>
                <w:left w:w="0" w:type="dxa"/>
                <w:right w:w="0" w:type="dxa"/>
              </w:tblCellMar>
              <w:tblLook w:val="0000" w:firstRow="0" w:lastRow="0" w:firstColumn="0" w:lastColumn="0" w:noHBand="0" w:noVBand="0"/>
            </w:tblPr>
            <w:tblGrid>
              <w:gridCol w:w="330"/>
              <w:gridCol w:w="2304"/>
            </w:tblGrid>
            <w:tr w:rsidR="001B4F59" w:rsidRPr="001B4F59" w14:paraId="3EE5962A"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nil"/>
                    <w:right w:val="nil"/>
                  </w:tcBorders>
                  <w:shd w:val="clear" w:color="auto" w:fill="FFFFFF"/>
                  <w:vAlign w:val="center"/>
                </w:tcPr>
                <w:p w14:paraId="70DA7FBC" w14:textId="77777777" w:rsidR="001B4F59" w:rsidRPr="001B4F59" w:rsidRDefault="001B4F59" w:rsidP="001B4F59">
                  <w:pPr>
                    <w:widowControl/>
                    <w:spacing w:before="120" w:after="120" w:line="276" w:lineRule="auto"/>
                    <w:jc w:val="center"/>
                    <w:rPr>
                      <w:rFonts w:eastAsia="Calibri"/>
                      <w:sz w:val="20"/>
                    </w:rPr>
                  </w:pPr>
                  <w:r w:rsidRPr="001B4F59">
                    <w:rPr>
                      <w:rFonts w:eastAsia="Calibri"/>
                      <w:sz w:val="20"/>
                    </w:rPr>
                    <w:t>Mã hàng</w:t>
                  </w:r>
                </w:p>
              </w:tc>
              <w:tc>
                <w:tcPr>
                  <w:tcW w:w="4373" w:type="pct"/>
                  <w:tcBorders>
                    <w:top w:val="single" w:sz="4" w:space="0" w:color="auto"/>
                    <w:left w:val="single" w:sz="4" w:space="0" w:color="auto"/>
                    <w:bottom w:val="nil"/>
                    <w:right w:val="single" w:sz="4" w:space="0" w:color="auto"/>
                  </w:tcBorders>
                  <w:shd w:val="clear" w:color="auto" w:fill="FFFFFF"/>
                  <w:vAlign w:val="center"/>
                </w:tcPr>
                <w:p w14:paraId="09633B46" w14:textId="77777777" w:rsidR="001B4F59" w:rsidRPr="001B4F59" w:rsidRDefault="001B4F59" w:rsidP="001B4F59">
                  <w:pPr>
                    <w:widowControl/>
                    <w:spacing w:before="120" w:after="120" w:line="276" w:lineRule="auto"/>
                    <w:jc w:val="center"/>
                    <w:rPr>
                      <w:rFonts w:eastAsia="Calibri"/>
                      <w:sz w:val="20"/>
                    </w:rPr>
                  </w:pPr>
                  <w:r w:rsidRPr="001B4F59">
                    <w:rPr>
                      <w:rFonts w:eastAsia="Calibri"/>
                      <w:sz w:val="20"/>
                    </w:rPr>
                    <w:t>Mô tả hàng hóa</w:t>
                  </w:r>
                </w:p>
              </w:tc>
            </w:tr>
            <w:tr w:rsidR="001B4F59" w:rsidRPr="001B4F59" w14:paraId="750DE0C5"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nil"/>
                    <w:right w:val="nil"/>
                  </w:tcBorders>
                  <w:shd w:val="clear" w:color="auto" w:fill="FFFFFF"/>
                  <w:vAlign w:val="bottom"/>
                </w:tcPr>
                <w:p w14:paraId="08BEA9C5"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5007</w:t>
                  </w:r>
                </w:p>
              </w:tc>
              <w:tc>
                <w:tcPr>
                  <w:tcW w:w="4373" w:type="pct"/>
                  <w:tcBorders>
                    <w:top w:val="single" w:sz="4" w:space="0" w:color="auto"/>
                    <w:left w:val="single" w:sz="4" w:space="0" w:color="auto"/>
                    <w:bottom w:val="nil"/>
                    <w:right w:val="single" w:sz="4" w:space="0" w:color="auto"/>
                  </w:tcBorders>
                  <w:shd w:val="clear" w:color="auto" w:fill="FFFFFF"/>
                  <w:vAlign w:val="bottom"/>
                </w:tcPr>
                <w:p w14:paraId="15839C3F"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Vải dệt thoi dệt từ tơ tằm hoặc từ phế liệu tơ tằm</w:t>
                  </w:r>
                </w:p>
              </w:tc>
            </w:tr>
            <w:tr w:rsidR="001B4F59" w:rsidRPr="001B4F59" w14:paraId="552D71B1"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nil"/>
                    <w:right w:val="nil"/>
                  </w:tcBorders>
                  <w:shd w:val="clear" w:color="auto" w:fill="FFFFFF"/>
                </w:tcPr>
                <w:p w14:paraId="3074D523"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5111</w:t>
                  </w:r>
                </w:p>
              </w:tc>
              <w:tc>
                <w:tcPr>
                  <w:tcW w:w="4373" w:type="pct"/>
                  <w:tcBorders>
                    <w:top w:val="single" w:sz="4" w:space="0" w:color="auto"/>
                    <w:left w:val="single" w:sz="4" w:space="0" w:color="auto"/>
                    <w:bottom w:val="nil"/>
                    <w:right w:val="single" w:sz="4" w:space="0" w:color="auto"/>
                  </w:tcBorders>
                  <w:shd w:val="clear" w:color="auto" w:fill="FFFFFF"/>
                  <w:vAlign w:val="bottom"/>
                </w:tcPr>
                <w:p w14:paraId="0D216507"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 xml:space="preserve">Vải dệt thoi từ sợi len lông cừu chải thô hoặc từ sợi lông động vật </w:t>
                  </w:r>
                  <w:r w:rsidRPr="001B4F59">
                    <w:rPr>
                      <w:rFonts w:eastAsia="Calibri"/>
                      <w:b/>
                      <w:sz w:val="20"/>
                    </w:rPr>
                    <w:lastRenderedPageBreak/>
                    <w:t>loại mịn chải thô</w:t>
                  </w:r>
                </w:p>
              </w:tc>
            </w:tr>
            <w:tr w:rsidR="001B4F59" w:rsidRPr="001B4F59" w14:paraId="012A2A87"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nil"/>
                    <w:right w:val="nil"/>
                  </w:tcBorders>
                  <w:shd w:val="clear" w:color="auto" w:fill="FFFFFF"/>
                </w:tcPr>
                <w:p w14:paraId="4B6F7D53"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lastRenderedPageBreak/>
                    <w:t>5112</w:t>
                  </w:r>
                </w:p>
              </w:tc>
              <w:tc>
                <w:tcPr>
                  <w:tcW w:w="4373" w:type="pct"/>
                  <w:tcBorders>
                    <w:top w:val="single" w:sz="4" w:space="0" w:color="auto"/>
                    <w:left w:val="single" w:sz="4" w:space="0" w:color="auto"/>
                    <w:bottom w:val="nil"/>
                    <w:right w:val="single" w:sz="4" w:space="0" w:color="auto"/>
                  </w:tcBorders>
                  <w:shd w:val="clear" w:color="auto" w:fill="FFFFFF"/>
                  <w:vAlign w:val="bottom"/>
                </w:tcPr>
                <w:p w14:paraId="0F27B3D2"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Vải dệt thoi từ sợi len lông cừu chải kỹ hoặc từ sợi lông động vật loại mịn chải kỹ</w:t>
                  </w:r>
                </w:p>
              </w:tc>
            </w:tr>
            <w:tr w:rsidR="001B4F59" w:rsidRPr="001B4F59" w14:paraId="706AEE96"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nil"/>
                    <w:right w:val="nil"/>
                  </w:tcBorders>
                  <w:shd w:val="clear" w:color="auto" w:fill="FFFFFF"/>
                  <w:vAlign w:val="bottom"/>
                </w:tcPr>
                <w:p w14:paraId="49AE291A"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5113.00.00</w:t>
                  </w:r>
                </w:p>
              </w:tc>
              <w:tc>
                <w:tcPr>
                  <w:tcW w:w="4373" w:type="pct"/>
                  <w:tcBorders>
                    <w:top w:val="single" w:sz="4" w:space="0" w:color="auto"/>
                    <w:left w:val="single" w:sz="4" w:space="0" w:color="auto"/>
                    <w:bottom w:val="nil"/>
                    <w:right w:val="single" w:sz="4" w:space="0" w:color="auto"/>
                  </w:tcBorders>
                  <w:shd w:val="clear" w:color="auto" w:fill="FFFFFF"/>
                  <w:vAlign w:val="bottom"/>
                </w:tcPr>
                <w:p w14:paraId="396B9CCB"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Vải dệt thoi từ sợi lông động vật loại thô hoặc sợi lông đuôi hoặc bờm ngựa</w:t>
                  </w:r>
                </w:p>
              </w:tc>
            </w:tr>
            <w:tr w:rsidR="001B4F59" w:rsidRPr="001B4F59" w14:paraId="37BC5B29"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nil"/>
                    <w:right w:val="nil"/>
                  </w:tcBorders>
                  <w:shd w:val="clear" w:color="auto" w:fill="FFFFFF"/>
                </w:tcPr>
                <w:p w14:paraId="514FDE56"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5208</w:t>
                  </w:r>
                </w:p>
              </w:tc>
              <w:tc>
                <w:tcPr>
                  <w:tcW w:w="4373" w:type="pct"/>
                  <w:tcBorders>
                    <w:top w:val="single" w:sz="4" w:space="0" w:color="auto"/>
                    <w:left w:val="single" w:sz="4" w:space="0" w:color="auto"/>
                    <w:bottom w:val="nil"/>
                    <w:right w:val="single" w:sz="4" w:space="0" w:color="auto"/>
                  </w:tcBorders>
                  <w:shd w:val="clear" w:color="auto" w:fill="FFFFFF"/>
                  <w:vAlign w:val="bottom"/>
                </w:tcPr>
                <w:p w14:paraId="00116E2D"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Vải dệt thoi từ bông có tỷ trọng bông từ 85% trở lên, trọng lượng không quá 200 g/m</w:t>
                  </w:r>
                  <w:r w:rsidRPr="001B4F59">
                    <w:rPr>
                      <w:rFonts w:eastAsia="Calibri"/>
                      <w:b/>
                      <w:sz w:val="20"/>
                      <w:vertAlign w:val="superscript"/>
                    </w:rPr>
                    <w:t>2</w:t>
                  </w:r>
                </w:p>
              </w:tc>
            </w:tr>
            <w:tr w:rsidR="001B4F59" w:rsidRPr="001B4F59" w14:paraId="698B50EA"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nil"/>
                    <w:right w:val="nil"/>
                  </w:tcBorders>
                  <w:shd w:val="clear" w:color="auto" w:fill="FFFFFF"/>
                </w:tcPr>
                <w:p w14:paraId="5002112E"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5209</w:t>
                  </w:r>
                </w:p>
              </w:tc>
              <w:tc>
                <w:tcPr>
                  <w:tcW w:w="4373" w:type="pct"/>
                  <w:tcBorders>
                    <w:top w:val="single" w:sz="4" w:space="0" w:color="auto"/>
                    <w:left w:val="single" w:sz="4" w:space="0" w:color="auto"/>
                    <w:bottom w:val="nil"/>
                    <w:right w:val="single" w:sz="4" w:space="0" w:color="auto"/>
                  </w:tcBorders>
                  <w:shd w:val="clear" w:color="auto" w:fill="FFFFFF"/>
                  <w:vAlign w:val="bottom"/>
                </w:tcPr>
                <w:p w14:paraId="7A59FEA7"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Vải dệt thoi từ bông có tỷ trọng bông từ 85% trở lên, trọng lượng trên 200g/m</w:t>
                  </w:r>
                  <w:r w:rsidRPr="001B4F59">
                    <w:rPr>
                      <w:rFonts w:eastAsia="Calibri"/>
                      <w:b/>
                      <w:sz w:val="20"/>
                      <w:vertAlign w:val="superscript"/>
                    </w:rPr>
                    <w:t>2</w:t>
                  </w:r>
                </w:p>
              </w:tc>
            </w:tr>
            <w:tr w:rsidR="001B4F59" w:rsidRPr="001B4F59" w14:paraId="2A2048CC"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nil"/>
                    <w:right w:val="nil"/>
                  </w:tcBorders>
                  <w:shd w:val="clear" w:color="auto" w:fill="FFFFFF"/>
                </w:tcPr>
                <w:p w14:paraId="20AC11C7"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5210</w:t>
                  </w:r>
                </w:p>
              </w:tc>
              <w:tc>
                <w:tcPr>
                  <w:tcW w:w="4373" w:type="pct"/>
                  <w:tcBorders>
                    <w:top w:val="single" w:sz="4" w:space="0" w:color="auto"/>
                    <w:left w:val="single" w:sz="4" w:space="0" w:color="auto"/>
                    <w:bottom w:val="nil"/>
                    <w:right w:val="single" w:sz="4" w:space="0" w:color="auto"/>
                  </w:tcBorders>
                  <w:shd w:val="clear" w:color="auto" w:fill="FFFFFF"/>
                  <w:vAlign w:val="bottom"/>
                </w:tcPr>
                <w:p w14:paraId="0432C0EF"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Vải dệt thoi từ bông, có tỷ trọng bông dưới 85%, pha chủ yếu hoặc pha duy nhất với xơ sợi nhân tạo, có trọng lượng không quá 200g/m</w:t>
                  </w:r>
                  <w:r w:rsidRPr="001B4F59">
                    <w:rPr>
                      <w:rFonts w:eastAsia="Calibri"/>
                      <w:b/>
                      <w:sz w:val="20"/>
                      <w:vertAlign w:val="superscript"/>
                    </w:rPr>
                    <w:t>2</w:t>
                  </w:r>
                </w:p>
              </w:tc>
            </w:tr>
            <w:tr w:rsidR="001B4F59" w:rsidRPr="001B4F59" w14:paraId="0B848546"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nil"/>
                    <w:right w:val="nil"/>
                  </w:tcBorders>
                  <w:shd w:val="clear" w:color="auto" w:fill="FFFFFF"/>
                </w:tcPr>
                <w:p w14:paraId="339587E3"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lastRenderedPageBreak/>
                    <w:t>5211</w:t>
                  </w:r>
                </w:p>
              </w:tc>
              <w:tc>
                <w:tcPr>
                  <w:tcW w:w="4373" w:type="pct"/>
                  <w:tcBorders>
                    <w:top w:val="single" w:sz="4" w:space="0" w:color="auto"/>
                    <w:left w:val="single" w:sz="4" w:space="0" w:color="auto"/>
                    <w:bottom w:val="nil"/>
                    <w:right w:val="single" w:sz="4" w:space="0" w:color="auto"/>
                  </w:tcBorders>
                  <w:shd w:val="clear" w:color="auto" w:fill="FFFFFF"/>
                  <w:vAlign w:val="bottom"/>
                </w:tcPr>
                <w:p w14:paraId="0A8AD7C6"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Vải dệt thoi từ bông, có tỷ trọng bông dưới 85%, pha chủ yếu hoặc pha duy nhất với xơ sợi nhân tạo, có trọng lượng trên 200g/ m</w:t>
                  </w:r>
                  <w:r w:rsidRPr="001B4F59">
                    <w:rPr>
                      <w:rFonts w:eastAsia="Calibri"/>
                      <w:b/>
                      <w:sz w:val="20"/>
                      <w:vertAlign w:val="superscript"/>
                    </w:rPr>
                    <w:t>2</w:t>
                  </w:r>
                </w:p>
              </w:tc>
            </w:tr>
            <w:tr w:rsidR="001B4F59" w:rsidRPr="001B4F59" w14:paraId="31564D2F"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nil"/>
                    <w:right w:val="nil"/>
                  </w:tcBorders>
                  <w:shd w:val="clear" w:color="auto" w:fill="FFFFFF"/>
                  <w:vAlign w:val="bottom"/>
                </w:tcPr>
                <w:p w14:paraId="75F986B3"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5212</w:t>
                  </w:r>
                </w:p>
              </w:tc>
              <w:tc>
                <w:tcPr>
                  <w:tcW w:w="4373" w:type="pct"/>
                  <w:tcBorders>
                    <w:top w:val="single" w:sz="4" w:space="0" w:color="auto"/>
                    <w:left w:val="single" w:sz="4" w:space="0" w:color="auto"/>
                    <w:bottom w:val="nil"/>
                    <w:right w:val="single" w:sz="4" w:space="0" w:color="auto"/>
                  </w:tcBorders>
                  <w:shd w:val="clear" w:color="auto" w:fill="FFFFFF"/>
                  <w:vAlign w:val="bottom"/>
                </w:tcPr>
                <w:p w14:paraId="00B16AAE"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Vải dệt thoi khác từ sợi bông</w:t>
                  </w:r>
                </w:p>
              </w:tc>
            </w:tr>
            <w:tr w:rsidR="001B4F59" w:rsidRPr="001B4F59" w14:paraId="26522F64"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nil"/>
                    <w:right w:val="nil"/>
                  </w:tcBorders>
                  <w:shd w:val="clear" w:color="auto" w:fill="FFFFFF"/>
                  <w:vAlign w:val="bottom"/>
                </w:tcPr>
                <w:p w14:paraId="56DBD1DA"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5309</w:t>
                  </w:r>
                </w:p>
              </w:tc>
              <w:tc>
                <w:tcPr>
                  <w:tcW w:w="4373" w:type="pct"/>
                  <w:tcBorders>
                    <w:top w:val="single" w:sz="4" w:space="0" w:color="auto"/>
                    <w:left w:val="single" w:sz="4" w:space="0" w:color="auto"/>
                    <w:bottom w:val="nil"/>
                    <w:right w:val="single" w:sz="4" w:space="0" w:color="auto"/>
                  </w:tcBorders>
                  <w:shd w:val="clear" w:color="auto" w:fill="FFFFFF"/>
                  <w:vAlign w:val="bottom"/>
                </w:tcPr>
                <w:p w14:paraId="4A0E6C01"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Vải dệt thoi từ sợi lanh</w:t>
                  </w:r>
                </w:p>
              </w:tc>
            </w:tr>
            <w:tr w:rsidR="001B4F59" w:rsidRPr="001B4F59" w14:paraId="2FB375F2"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nil"/>
                    <w:right w:val="nil"/>
                  </w:tcBorders>
                  <w:shd w:val="clear" w:color="auto" w:fill="FFFFFF"/>
                  <w:vAlign w:val="bottom"/>
                </w:tcPr>
                <w:p w14:paraId="39F0DEAE"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5310</w:t>
                  </w:r>
                </w:p>
              </w:tc>
              <w:tc>
                <w:tcPr>
                  <w:tcW w:w="4373" w:type="pct"/>
                  <w:tcBorders>
                    <w:top w:val="single" w:sz="4" w:space="0" w:color="auto"/>
                    <w:left w:val="single" w:sz="4" w:space="0" w:color="auto"/>
                    <w:bottom w:val="nil"/>
                    <w:right w:val="single" w:sz="4" w:space="0" w:color="auto"/>
                  </w:tcBorders>
                  <w:shd w:val="clear" w:color="auto" w:fill="FFFFFF"/>
                  <w:vAlign w:val="bottom"/>
                </w:tcPr>
                <w:p w14:paraId="689B7A65"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Vải dệt thoi từ sợi đay hoặc từ các loại xơ libe dệt khác thuộc nhóm 53.03</w:t>
                  </w:r>
                </w:p>
              </w:tc>
            </w:tr>
            <w:tr w:rsidR="001B4F59" w:rsidRPr="001B4F59" w14:paraId="3AECCEEA"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nil"/>
                    <w:right w:val="nil"/>
                  </w:tcBorders>
                  <w:shd w:val="clear" w:color="auto" w:fill="FFFFFF"/>
                  <w:vAlign w:val="bottom"/>
                </w:tcPr>
                <w:p w14:paraId="12C0850E"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5311</w:t>
                  </w:r>
                </w:p>
              </w:tc>
              <w:tc>
                <w:tcPr>
                  <w:tcW w:w="4373" w:type="pct"/>
                  <w:tcBorders>
                    <w:top w:val="single" w:sz="4" w:space="0" w:color="auto"/>
                    <w:left w:val="single" w:sz="4" w:space="0" w:color="auto"/>
                    <w:bottom w:val="nil"/>
                    <w:right w:val="single" w:sz="4" w:space="0" w:color="auto"/>
                  </w:tcBorders>
                  <w:shd w:val="clear" w:color="auto" w:fill="FFFFFF"/>
                  <w:vAlign w:val="bottom"/>
                </w:tcPr>
                <w:p w14:paraId="7EBD3024"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Vải dệt thoi từ các loại sợi dệt gốc thực vật khác; vải dệt thoi từ sợi giấy</w:t>
                  </w:r>
                </w:p>
              </w:tc>
            </w:tr>
            <w:tr w:rsidR="001B4F59" w:rsidRPr="001B4F59" w14:paraId="71FBD88D"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nil"/>
                    <w:right w:val="nil"/>
                  </w:tcBorders>
                  <w:shd w:val="clear" w:color="auto" w:fill="FFFFFF"/>
                </w:tcPr>
                <w:p w14:paraId="29CAA7F9"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5407</w:t>
                  </w:r>
                </w:p>
              </w:tc>
              <w:tc>
                <w:tcPr>
                  <w:tcW w:w="4373" w:type="pct"/>
                  <w:tcBorders>
                    <w:top w:val="single" w:sz="4" w:space="0" w:color="auto"/>
                    <w:left w:val="single" w:sz="4" w:space="0" w:color="auto"/>
                    <w:bottom w:val="nil"/>
                    <w:right w:val="single" w:sz="4" w:space="0" w:color="auto"/>
                  </w:tcBorders>
                  <w:shd w:val="clear" w:color="auto" w:fill="FFFFFF"/>
                  <w:vAlign w:val="bottom"/>
                </w:tcPr>
                <w:p w14:paraId="5E9AC170"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Vải dệt thoi bằng sợi filament tổng hợp, kể cả vải dệt thoi từ các loại sợi thuộc nhóm 54.04</w:t>
                  </w:r>
                </w:p>
              </w:tc>
            </w:tr>
            <w:tr w:rsidR="001B4F59" w:rsidRPr="001B4F59" w14:paraId="3B8F14F6"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nil"/>
                    <w:right w:val="nil"/>
                  </w:tcBorders>
                  <w:shd w:val="clear" w:color="auto" w:fill="FFFFFF"/>
                </w:tcPr>
                <w:p w14:paraId="65AF8485"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lastRenderedPageBreak/>
                    <w:t>5407.10</w:t>
                  </w:r>
                </w:p>
              </w:tc>
              <w:tc>
                <w:tcPr>
                  <w:tcW w:w="4373" w:type="pct"/>
                  <w:tcBorders>
                    <w:top w:val="single" w:sz="4" w:space="0" w:color="auto"/>
                    <w:left w:val="single" w:sz="4" w:space="0" w:color="auto"/>
                    <w:bottom w:val="nil"/>
                    <w:right w:val="single" w:sz="4" w:space="0" w:color="auto"/>
                  </w:tcBorders>
                  <w:shd w:val="clear" w:color="auto" w:fill="FFFFFF"/>
                </w:tcPr>
                <w:p w14:paraId="197BC05B"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---Vải dệt thoi từ sợi có độ bền cao bằng ni lông hoặc các polyamit hoặc các polyeste khá</w:t>
                  </w:r>
                </w:p>
              </w:tc>
            </w:tr>
            <w:tr w:rsidR="001B4F59" w:rsidRPr="001B4F59" w14:paraId="033C2006"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nil"/>
                    <w:right w:val="nil"/>
                  </w:tcBorders>
                  <w:shd w:val="clear" w:color="auto" w:fill="FFFFFF"/>
                </w:tcPr>
                <w:p w14:paraId="7B23FA27"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5407.41.10</w:t>
                  </w:r>
                </w:p>
              </w:tc>
              <w:tc>
                <w:tcPr>
                  <w:tcW w:w="4373" w:type="pct"/>
                  <w:tcBorders>
                    <w:top w:val="single" w:sz="4" w:space="0" w:color="auto"/>
                    <w:left w:val="single" w:sz="4" w:space="0" w:color="auto"/>
                    <w:bottom w:val="nil"/>
                    <w:right w:val="single" w:sz="4" w:space="0" w:color="auto"/>
                  </w:tcBorders>
                  <w:shd w:val="clear" w:color="auto" w:fill="FFFFFF"/>
                  <w:vAlign w:val="bottom"/>
                </w:tcPr>
                <w:p w14:paraId="2E40B3BD"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---Vải lưới ni lông dệt thoi từ sợi filament không xoắn thích hợp để sử dụng như vật liệu gia cố cho vải sơn dầu</w:t>
                  </w:r>
                </w:p>
              </w:tc>
            </w:tr>
            <w:tr w:rsidR="001B4F59" w:rsidRPr="001B4F59" w14:paraId="0794DF63"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nil"/>
                    <w:right w:val="nil"/>
                  </w:tcBorders>
                  <w:shd w:val="clear" w:color="auto" w:fill="FFFFFF"/>
                </w:tcPr>
                <w:p w14:paraId="34A528CC"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5408</w:t>
                  </w:r>
                </w:p>
              </w:tc>
              <w:tc>
                <w:tcPr>
                  <w:tcW w:w="4373" w:type="pct"/>
                  <w:tcBorders>
                    <w:top w:val="single" w:sz="4" w:space="0" w:color="auto"/>
                    <w:left w:val="single" w:sz="4" w:space="0" w:color="auto"/>
                    <w:bottom w:val="nil"/>
                    <w:right w:val="single" w:sz="4" w:space="0" w:color="auto"/>
                  </w:tcBorders>
                  <w:shd w:val="clear" w:color="auto" w:fill="FFFFFF"/>
                  <w:vAlign w:val="bottom"/>
                </w:tcPr>
                <w:p w14:paraId="3F1AF0CE"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Vải dệt thoi bằng sợi filament tái tạo, kể cả vải dệt thoi từ các loại nguyên liệu thuộc nhóm 54.05</w:t>
                  </w:r>
                </w:p>
              </w:tc>
            </w:tr>
            <w:tr w:rsidR="001B4F59" w:rsidRPr="001B4F59" w14:paraId="1B7D15EA"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tcPr>
                <w:p w14:paraId="754A968E"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5512</w:t>
                  </w:r>
                </w:p>
              </w:tc>
              <w:tc>
                <w:tcPr>
                  <w:tcW w:w="4373" w:type="pct"/>
                  <w:tcBorders>
                    <w:top w:val="single" w:sz="4" w:space="0" w:color="auto"/>
                    <w:left w:val="single" w:sz="4" w:space="0" w:color="auto"/>
                    <w:bottom w:val="single" w:sz="4" w:space="0" w:color="auto"/>
                    <w:right w:val="single" w:sz="4" w:space="0" w:color="auto"/>
                  </w:tcBorders>
                  <w:shd w:val="clear" w:color="auto" w:fill="FFFFFF"/>
                </w:tcPr>
                <w:p w14:paraId="497EAB43"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Các loại vải dệt thoi từ xơ staple tổng hợp, có tỷ trọng loại xơ này từ 85% trở lên</w:t>
                  </w:r>
                </w:p>
              </w:tc>
            </w:tr>
            <w:tr w:rsidR="001B4F59" w:rsidRPr="001B4F59" w14:paraId="098A8E32"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tcPr>
                <w:p w14:paraId="28BE6D0E"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5513</w:t>
                  </w:r>
                </w:p>
              </w:tc>
              <w:tc>
                <w:tcPr>
                  <w:tcW w:w="4373" w:type="pct"/>
                  <w:tcBorders>
                    <w:top w:val="single" w:sz="4" w:space="0" w:color="auto"/>
                    <w:left w:val="single" w:sz="4" w:space="0" w:color="auto"/>
                    <w:bottom w:val="single" w:sz="4" w:space="0" w:color="auto"/>
                    <w:right w:val="single" w:sz="4" w:space="0" w:color="auto"/>
                  </w:tcBorders>
                  <w:shd w:val="clear" w:color="auto" w:fill="FFFFFF"/>
                  <w:vAlign w:val="bottom"/>
                </w:tcPr>
                <w:p w14:paraId="2C6A6AA9"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 xml:space="preserve">Vải dệt thoi bằng xơ staple tổng hợp, có tỷ trọng loại xơ này dưới 85%, pha chủ yếu hoặc pha duy nhất với bông, trọng lượng không quá </w:t>
                  </w:r>
                  <w:r w:rsidRPr="001B4F59">
                    <w:rPr>
                      <w:rFonts w:eastAsia="Calibri"/>
                      <w:b/>
                      <w:sz w:val="20"/>
                    </w:rPr>
                    <w:lastRenderedPageBreak/>
                    <w:t>170 g/m</w:t>
                  </w:r>
                  <w:r w:rsidRPr="001B4F59">
                    <w:rPr>
                      <w:rFonts w:eastAsia="Calibri"/>
                      <w:b/>
                      <w:sz w:val="20"/>
                      <w:vertAlign w:val="superscript"/>
                    </w:rPr>
                    <w:t>2</w:t>
                  </w:r>
                </w:p>
              </w:tc>
            </w:tr>
            <w:tr w:rsidR="001B4F59" w:rsidRPr="001B4F59" w14:paraId="6EC75E59"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tcPr>
                <w:p w14:paraId="237DBB81"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lastRenderedPageBreak/>
                    <w:t>5514</w:t>
                  </w:r>
                </w:p>
              </w:tc>
              <w:tc>
                <w:tcPr>
                  <w:tcW w:w="4373" w:type="pct"/>
                  <w:tcBorders>
                    <w:top w:val="single" w:sz="4" w:space="0" w:color="auto"/>
                    <w:left w:val="single" w:sz="4" w:space="0" w:color="auto"/>
                    <w:bottom w:val="single" w:sz="4" w:space="0" w:color="auto"/>
                    <w:right w:val="single" w:sz="4" w:space="0" w:color="auto"/>
                  </w:tcBorders>
                  <w:shd w:val="clear" w:color="auto" w:fill="FFFFFF"/>
                  <w:vAlign w:val="bottom"/>
                </w:tcPr>
                <w:p w14:paraId="298F0534"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Vải dệt thoi bằng xơ staple tổng hợp, có tỷ trọng loại xơ này dưới 85%, pha chủ yếu hoặc pha duy nhất với bông, trọng lượng trên 170g/m</w:t>
                  </w:r>
                  <w:r w:rsidRPr="001B4F59">
                    <w:rPr>
                      <w:rFonts w:eastAsia="Calibri"/>
                      <w:b/>
                      <w:sz w:val="20"/>
                      <w:vertAlign w:val="superscript"/>
                    </w:rPr>
                    <w:t>2</w:t>
                  </w:r>
                </w:p>
              </w:tc>
            </w:tr>
            <w:tr w:rsidR="001B4F59" w:rsidRPr="001B4F59" w14:paraId="1C31A0CF"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vAlign w:val="bottom"/>
                </w:tcPr>
                <w:p w14:paraId="717B80F4"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5515</w:t>
                  </w:r>
                </w:p>
              </w:tc>
              <w:tc>
                <w:tcPr>
                  <w:tcW w:w="4373" w:type="pct"/>
                  <w:tcBorders>
                    <w:top w:val="single" w:sz="4" w:space="0" w:color="auto"/>
                    <w:left w:val="single" w:sz="4" w:space="0" w:color="auto"/>
                    <w:bottom w:val="single" w:sz="4" w:space="0" w:color="auto"/>
                    <w:right w:val="single" w:sz="4" w:space="0" w:color="auto"/>
                  </w:tcBorders>
                  <w:shd w:val="clear" w:color="auto" w:fill="FFFFFF"/>
                  <w:vAlign w:val="bottom"/>
                </w:tcPr>
                <w:p w14:paraId="2A0EFDF6"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Các loại vải dệt thoi khác từ xơ staple tổng hợp</w:t>
                  </w:r>
                </w:p>
              </w:tc>
            </w:tr>
            <w:tr w:rsidR="001B4F59" w:rsidRPr="001B4F59" w14:paraId="4A604642"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vAlign w:val="bottom"/>
                </w:tcPr>
                <w:p w14:paraId="36F2E1E4"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5516</w:t>
                  </w:r>
                </w:p>
              </w:tc>
              <w:tc>
                <w:tcPr>
                  <w:tcW w:w="4373" w:type="pct"/>
                  <w:tcBorders>
                    <w:top w:val="single" w:sz="4" w:space="0" w:color="auto"/>
                    <w:left w:val="single" w:sz="4" w:space="0" w:color="auto"/>
                    <w:bottom w:val="single" w:sz="4" w:space="0" w:color="auto"/>
                    <w:right w:val="single" w:sz="4" w:space="0" w:color="auto"/>
                  </w:tcBorders>
                  <w:shd w:val="clear" w:color="auto" w:fill="FFFFFF"/>
                  <w:vAlign w:val="bottom"/>
                </w:tcPr>
                <w:p w14:paraId="1ED0C69D"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Vải dệt thoi từ xơ staple tái tạo</w:t>
                  </w:r>
                </w:p>
              </w:tc>
            </w:tr>
            <w:tr w:rsidR="001B4F59" w:rsidRPr="001B4F59" w14:paraId="0F05BEA9"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tcPr>
                <w:p w14:paraId="6A7427EB"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5601</w:t>
                  </w:r>
                </w:p>
              </w:tc>
              <w:tc>
                <w:tcPr>
                  <w:tcW w:w="4373" w:type="pct"/>
                  <w:tcBorders>
                    <w:top w:val="single" w:sz="4" w:space="0" w:color="auto"/>
                    <w:left w:val="single" w:sz="4" w:space="0" w:color="auto"/>
                    <w:bottom w:val="single" w:sz="4" w:space="0" w:color="auto"/>
                    <w:right w:val="single" w:sz="4" w:space="0" w:color="auto"/>
                  </w:tcBorders>
                  <w:shd w:val="clear" w:color="auto" w:fill="FFFFFF"/>
                  <w:vAlign w:val="bottom"/>
                </w:tcPr>
                <w:p w14:paraId="052C4954"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Mền xơ bằng vật liệu dệt và các sản phẩm của nó; các loại xơ dệt, chiều dài không quá 5 mm (xơ vụn), bụi xơ và kết xơ (neps)</w:t>
                  </w:r>
                </w:p>
              </w:tc>
            </w:tr>
            <w:tr w:rsidR="001B4F59" w:rsidRPr="001B4F59" w14:paraId="5F5E6A5B"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vAlign w:val="bottom"/>
                </w:tcPr>
                <w:p w14:paraId="6A701423"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5602</w:t>
                  </w:r>
                </w:p>
              </w:tc>
              <w:tc>
                <w:tcPr>
                  <w:tcW w:w="4373" w:type="pct"/>
                  <w:tcBorders>
                    <w:top w:val="single" w:sz="4" w:space="0" w:color="auto"/>
                    <w:left w:val="single" w:sz="4" w:space="0" w:color="auto"/>
                    <w:bottom w:val="single" w:sz="4" w:space="0" w:color="auto"/>
                    <w:right w:val="single" w:sz="4" w:space="0" w:color="auto"/>
                  </w:tcBorders>
                  <w:shd w:val="clear" w:color="auto" w:fill="FFFFFF"/>
                  <w:vAlign w:val="bottom"/>
                </w:tcPr>
                <w:p w14:paraId="68C16C23"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Phớt, nỉ đã hoặc chưa ngâm tẩm, tráng, phủ hoặc ép lớp</w:t>
                  </w:r>
                </w:p>
              </w:tc>
            </w:tr>
            <w:tr w:rsidR="001B4F59" w:rsidRPr="001B4F59" w14:paraId="7DDCFD60"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vAlign w:val="bottom"/>
                </w:tcPr>
                <w:p w14:paraId="442317A0"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56</w:t>
                  </w:r>
                  <w:r w:rsidRPr="001B4F59">
                    <w:rPr>
                      <w:rFonts w:eastAsia="Calibri"/>
                      <w:b/>
                      <w:sz w:val="20"/>
                    </w:rPr>
                    <w:lastRenderedPageBreak/>
                    <w:t>03</w:t>
                  </w:r>
                </w:p>
              </w:tc>
              <w:tc>
                <w:tcPr>
                  <w:tcW w:w="4373" w:type="pct"/>
                  <w:tcBorders>
                    <w:top w:val="single" w:sz="4" w:space="0" w:color="auto"/>
                    <w:left w:val="single" w:sz="4" w:space="0" w:color="auto"/>
                    <w:bottom w:val="single" w:sz="4" w:space="0" w:color="auto"/>
                    <w:right w:val="single" w:sz="4" w:space="0" w:color="auto"/>
                  </w:tcBorders>
                  <w:shd w:val="clear" w:color="auto" w:fill="FFFFFF"/>
                  <w:vAlign w:val="bottom"/>
                </w:tcPr>
                <w:p w14:paraId="114E248D"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lastRenderedPageBreak/>
                    <w:t xml:space="preserve">Các sản phẩm không </w:t>
                  </w:r>
                  <w:r w:rsidRPr="001B4F59">
                    <w:rPr>
                      <w:rFonts w:eastAsia="Calibri"/>
                      <w:b/>
                      <w:sz w:val="20"/>
                    </w:rPr>
                    <w:lastRenderedPageBreak/>
                    <w:t>dệt, đã hoặc chưa ngâm tẩm, tráng phủ hoặc ép lớp</w:t>
                  </w:r>
                </w:p>
              </w:tc>
            </w:tr>
            <w:tr w:rsidR="001B4F59" w:rsidRPr="001B4F59" w14:paraId="1F1ED6CE"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vAlign w:val="bottom"/>
                </w:tcPr>
                <w:p w14:paraId="21F14902"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lastRenderedPageBreak/>
                    <w:t>5701</w:t>
                  </w:r>
                </w:p>
              </w:tc>
              <w:tc>
                <w:tcPr>
                  <w:tcW w:w="4373" w:type="pct"/>
                  <w:tcBorders>
                    <w:top w:val="single" w:sz="4" w:space="0" w:color="auto"/>
                    <w:left w:val="single" w:sz="4" w:space="0" w:color="auto"/>
                    <w:bottom w:val="single" w:sz="4" w:space="0" w:color="auto"/>
                    <w:right w:val="single" w:sz="4" w:space="0" w:color="auto"/>
                  </w:tcBorders>
                  <w:shd w:val="clear" w:color="auto" w:fill="FFFFFF"/>
                  <w:vAlign w:val="bottom"/>
                </w:tcPr>
                <w:p w14:paraId="408A9264"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Thảm và các loại hàng dệt trải sàn khác, thắt nút, đã hoặc chưa hoàn thiện</w:t>
                  </w:r>
                </w:p>
              </w:tc>
            </w:tr>
            <w:tr w:rsidR="001B4F59" w:rsidRPr="001B4F59" w14:paraId="3C170B18"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tcPr>
                <w:p w14:paraId="7D235375"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5702</w:t>
                  </w:r>
                </w:p>
              </w:tc>
              <w:tc>
                <w:tcPr>
                  <w:tcW w:w="4373" w:type="pct"/>
                  <w:tcBorders>
                    <w:top w:val="single" w:sz="4" w:space="0" w:color="auto"/>
                    <w:left w:val="single" w:sz="4" w:space="0" w:color="auto"/>
                    <w:bottom w:val="single" w:sz="4" w:space="0" w:color="auto"/>
                    <w:right w:val="single" w:sz="4" w:space="0" w:color="auto"/>
                  </w:tcBorders>
                  <w:shd w:val="clear" w:color="auto" w:fill="FFFFFF"/>
                  <w:vAlign w:val="bottom"/>
                </w:tcPr>
                <w:p w14:paraId="4F45994D"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Thảm và các loại hàng dệt trải sàn khác, dệt thoi, không chần sợi vòng hoặc phủ xơ vụn, đã hoặc chưa hoàn thiện, kể cả thảm “Kelem”, “Schumacks”, “Karamanie” và các loại thảm dệt thủ công tương tự.</w:t>
                  </w:r>
                </w:p>
              </w:tc>
            </w:tr>
            <w:tr w:rsidR="001B4F59" w:rsidRPr="001B4F59" w14:paraId="6D2F0923"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tcPr>
                <w:p w14:paraId="5B1175AD"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5703</w:t>
                  </w:r>
                </w:p>
              </w:tc>
              <w:tc>
                <w:tcPr>
                  <w:tcW w:w="4373" w:type="pct"/>
                  <w:tcBorders>
                    <w:top w:val="single" w:sz="4" w:space="0" w:color="auto"/>
                    <w:left w:val="single" w:sz="4" w:space="0" w:color="auto"/>
                    <w:bottom w:val="single" w:sz="4" w:space="0" w:color="auto"/>
                    <w:right w:val="single" w:sz="4" w:space="0" w:color="auto"/>
                  </w:tcBorders>
                  <w:shd w:val="clear" w:color="auto" w:fill="FFFFFF"/>
                </w:tcPr>
                <w:p w14:paraId="47DC6582"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Thảm và các loại hàng dệt hải sản khác, được chần, đã hoặc chưa hoàn thiện</w:t>
                  </w:r>
                </w:p>
              </w:tc>
            </w:tr>
            <w:tr w:rsidR="001B4F59" w:rsidRPr="001B4F59" w14:paraId="08145A1F"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tcPr>
                <w:p w14:paraId="407E668C"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5704</w:t>
                  </w:r>
                </w:p>
              </w:tc>
              <w:tc>
                <w:tcPr>
                  <w:tcW w:w="4373" w:type="pct"/>
                  <w:tcBorders>
                    <w:top w:val="single" w:sz="4" w:space="0" w:color="auto"/>
                    <w:left w:val="single" w:sz="4" w:space="0" w:color="auto"/>
                    <w:bottom w:val="single" w:sz="4" w:space="0" w:color="auto"/>
                    <w:right w:val="single" w:sz="4" w:space="0" w:color="auto"/>
                  </w:tcBorders>
                  <w:shd w:val="clear" w:color="auto" w:fill="FFFFFF"/>
                  <w:vAlign w:val="bottom"/>
                </w:tcPr>
                <w:p w14:paraId="4C30D2D0"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 xml:space="preserve">Thảm và các loại hàng dệt trải sàn khác, từ phớt, không chần hoặc phủ xơ vụn, đã hoặc </w:t>
                  </w:r>
                  <w:r w:rsidRPr="001B4F59">
                    <w:rPr>
                      <w:rFonts w:eastAsia="Calibri"/>
                      <w:b/>
                      <w:sz w:val="20"/>
                    </w:rPr>
                    <w:lastRenderedPageBreak/>
                    <w:t>chưa hoàn thiện</w:t>
                  </w:r>
                </w:p>
              </w:tc>
            </w:tr>
            <w:tr w:rsidR="001B4F59" w:rsidRPr="001B4F59" w14:paraId="7A210D9B"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vAlign w:val="bottom"/>
                </w:tcPr>
                <w:p w14:paraId="0FD20199"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lastRenderedPageBreak/>
                    <w:t>5705</w:t>
                  </w:r>
                </w:p>
              </w:tc>
              <w:tc>
                <w:tcPr>
                  <w:tcW w:w="4373" w:type="pct"/>
                  <w:tcBorders>
                    <w:top w:val="single" w:sz="4" w:space="0" w:color="auto"/>
                    <w:left w:val="single" w:sz="4" w:space="0" w:color="auto"/>
                    <w:bottom w:val="single" w:sz="4" w:space="0" w:color="auto"/>
                    <w:right w:val="single" w:sz="4" w:space="0" w:color="auto"/>
                  </w:tcBorders>
                  <w:shd w:val="clear" w:color="auto" w:fill="FFFFFF"/>
                  <w:vAlign w:val="bottom"/>
                </w:tcPr>
                <w:p w14:paraId="0694161D"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Các loại thảm khác và các loại hàng dệt trải sàn khác, đã hoặc chưa hoàn thiện</w:t>
                  </w:r>
                </w:p>
              </w:tc>
            </w:tr>
            <w:tr w:rsidR="001B4F59" w:rsidRPr="001B4F59" w14:paraId="0B728F23"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tcPr>
                <w:p w14:paraId="6113E08D"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5801</w:t>
                  </w:r>
                </w:p>
              </w:tc>
              <w:tc>
                <w:tcPr>
                  <w:tcW w:w="4373" w:type="pct"/>
                  <w:tcBorders>
                    <w:top w:val="single" w:sz="4" w:space="0" w:color="auto"/>
                    <w:left w:val="single" w:sz="4" w:space="0" w:color="auto"/>
                    <w:bottom w:val="single" w:sz="4" w:space="0" w:color="auto"/>
                    <w:right w:val="single" w:sz="4" w:space="0" w:color="auto"/>
                  </w:tcBorders>
                  <w:shd w:val="clear" w:color="auto" w:fill="FFFFFF"/>
                  <w:vAlign w:val="bottom"/>
                </w:tcPr>
                <w:p w14:paraId="529A7B21"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Các loại vải dệt nổi vòng và các loại vải sơnin (chenille), trừ các loại vải thuộc nhóm 58.02 hoặc 58.06</w:t>
                  </w:r>
                </w:p>
              </w:tc>
            </w:tr>
            <w:tr w:rsidR="001B4F59" w:rsidRPr="001B4F59" w14:paraId="29E428B1"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tcPr>
                <w:p w14:paraId="44E9E5A4"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5802</w:t>
                  </w:r>
                </w:p>
              </w:tc>
              <w:tc>
                <w:tcPr>
                  <w:tcW w:w="4373" w:type="pct"/>
                  <w:tcBorders>
                    <w:top w:val="single" w:sz="4" w:space="0" w:color="auto"/>
                    <w:left w:val="single" w:sz="4" w:space="0" w:color="auto"/>
                    <w:bottom w:val="single" w:sz="4" w:space="0" w:color="auto"/>
                    <w:right w:val="single" w:sz="4" w:space="0" w:color="auto"/>
                  </w:tcBorders>
                  <w:shd w:val="clear" w:color="auto" w:fill="FFFFFF"/>
                  <w:vAlign w:val="bottom"/>
                </w:tcPr>
                <w:p w14:paraId="5C1B99B2"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Vải khăn lông và các loại vải dệt thoi tạo vòng lông tương tự, trừ các loại vải khổ hẹp thuộc nhóm 58.06; các loại vải dệt chần sợi nổi vòng trừ các sản phẩm thuộc nhóm 57.03</w:t>
                  </w:r>
                </w:p>
              </w:tc>
            </w:tr>
            <w:tr w:rsidR="001B4F59" w:rsidRPr="001B4F59" w14:paraId="58E8B0CE"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tcPr>
                <w:p w14:paraId="30F9DEC6"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5803</w:t>
                  </w:r>
                </w:p>
              </w:tc>
              <w:tc>
                <w:tcPr>
                  <w:tcW w:w="4373" w:type="pct"/>
                  <w:tcBorders>
                    <w:top w:val="single" w:sz="4" w:space="0" w:color="auto"/>
                    <w:left w:val="single" w:sz="4" w:space="0" w:color="auto"/>
                    <w:bottom w:val="single" w:sz="4" w:space="0" w:color="auto"/>
                    <w:right w:val="single" w:sz="4" w:space="0" w:color="auto"/>
                  </w:tcBorders>
                  <w:shd w:val="clear" w:color="auto" w:fill="FFFFFF"/>
                </w:tcPr>
                <w:p w14:paraId="7CE42EEA"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Vải dệt quấn, trừ các loại vải khổ hẹp thuộc nhóm 58.06</w:t>
                  </w:r>
                </w:p>
              </w:tc>
            </w:tr>
            <w:tr w:rsidR="001B4F59" w:rsidRPr="001B4F59" w14:paraId="4DBBA32D"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tcPr>
                <w:p w14:paraId="71D3BAF4"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5804</w:t>
                  </w:r>
                </w:p>
              </w:tc>
              <w:tc>
                <w:tcPr>
                  <w:tcW w:w="4373" w:type="pct"/>
                  <w:tcBorders>
                    <w:top w:val="single" w:sz="4" w:space="0" w:color="auto"/>
                    <w:left w:val="single" w:sz="4" w:space="0" w:color="auto"/>
                    <w:bottom w:val="single" w:sz="4" w:space="0" w:color="auto"/>
                    <w:right w:val="single" w:sz="4" w:space="0" w:color="auto"/>
                  </w:tcBorders>
                  <w:shd w:val="clear" w:color="auto" w:fill="FFFFFF"/>
                  <w:vAlign w:val="bottom"/>
                </w:tcPr>
                <w:p w14:paraId="62B826F6"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 xml:space="preserve">Các loại vải tuyn và các loại vải dệt lưới khác, không bao gồm vải dệt </w:t>
                  </w:r>
                  <w:r w:rsidRPr="001B4F59">
                    <w:rPr>
                      <w:rFonts w:eastAsia="Calibri"/>
                      <w:b/>
                      <w:sz w:val="20"/>
                    </w:rPr>
                    <w:lastRenderedPageBreak/>
                    <w:t>thoi, dệt kim hoặc móc; hàng ren dạng mảnh, dạng dải hoặc dạng mẫu hoa văn, trừ các loại vải thuộc các nhóm từ 60.02 đến 60.06</w:t>
                  </w:r>
                </w:p>
              </w:tc>
            </w:tr>
            <w:tr w:rsidR="001B4F59" w:rsidRPr="001B4F59" w14:paraId="48D48EBE"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tcPr>
                <w:p w14:paraId="326FE032"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lastRenderedPageBreak/>
                    <w:t>5806.10</w:t>
                  </w:r>
                </w:p>
              </w:tc>
              <w:tc>
                <w:tcPr>
                  <w:tcW w:w="4373" w:type="pct"/>
                  <w:tcBorders>
                    <w:top w:val="single" w:sz="4" w:space="0" w:color="auto"/>
                    <w:left w:val="single" w:sz="4" w:space="0" w:color="auto"/>
                    <w:bottom w:val="single" w:sz="4" w:space="0" w:color="auto"/>
                    <w:right w:val="single" w:sz="4" w:space="0" w:color="auto"/>
                  </w:tcBorders>
                  <w:shd w:val="clear" w:color="auto" w:fill="FFFFFF"/>
                  <w:vAlign w:val="bottom"/>
                </w:tcPr>
                <w:p w14:paraId="08F8B8C2"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Vải dệt thoi có tạo vòng lông (kể cả vải khăn lông và các loại vải dệt nổi vòng tương tự) và vải dệt từ sợi sơnin (chenille)</w:t>
                  </w:r>
                </w:p>
              </w:tc>
            </w:tr>
            <w:tr w:rsidR="001B4F59" w:rsidRPr="001B4F59" w14:paraId="60535834"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tcPr>
                <w:p w14:paraId="1D74E591"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5806.20</w:t>
                  </w:r>
                </w:p>
              </w:tc>
              <w:tc>
                <w:tcPr>
                  <w:tcW w:w="4373" w:type="pct"/>
                  <w:tcBorders>
                    <w:top w:val="single" w:sz="4" w:space="0" w:color="auto"/>
                    <w:left w:val="single" w:sz="4" w:space="0" w:color="auto"/>
                    <w:bottom w:val="single" w:sz="4" w:space="0" w:color="auto"/>
                    <w:right w:val="single" w:sz="4" w:space="0" w:color="auto"/>
                  </w:tcBorders>
                  <w:shd w:val="clear" w:color="auto" w:fill="FFFFFF"/>
                  <w:vAlign w:val="bottom"/>
                </w:tcPr>
                <w:p w14:paraId="2897BDA6"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Vải dệt thoi khác, có chứa sợi đàn hồi (elastomeric) hoặc sợi cao su từ 5% trở lên tính theo trọng lượng</w:t>
                  </w:r>
                </w:p>
              </w:tc>
            </w:tr>
            <w:tr w:rsidR="001B4F59" w:rsidRPr="001B4F59" w14:paraId="6F3C55CB"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tcPr>
                <w:p w14:paraId="786BA6FE"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5811</w:t>
                  </w:r>
                </w:p>
              </w:tc>
              <w:tc>
                <w:tcPr>
                  <w:tcW w:w="4373" w:type="pct"/>
                  <w:tcBorders>
                    <w:top w:val="single" w:sz="4" w:space="0" w:color="auto"/>
                    <w:left w:val="single" w:sz="4" w:space="0" w:color="auto"/>
                    <w:bottom w:val="single" w:sz="4" w:space="0" w:color="auto"/>
                    <w:right w:val="single" w:sz="4" w:space="0" w:color="auto"/>
                  </w:tcBorders>
                  <w:shd w:val="clear" w:color="auto" w:fill="FFFFFF"/>
                </w:tcPr>
                <w:p w14:paraId="54F251E3"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Các sản phẩm dệt đã chần dạng chiếc, bao gồm một hay nhiều lớp vật liêu dệt kết hợp với lớp đệm bằng cách khâu hoặc cách khác, trừ hàng thêu thuộc nhóm 58.10</w:t>
                  </w:r>
                </w:p>
              </w:tc>
            </w:tr>
            <w:tr w:rsidR="001B4F59" w:rsidRPr="001B4F59" w14:paraId="243B4054"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tcPr>
                <w:p w14:paraId="78B42EE6"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lastRenderedPageBreak/>
                    <w:t>5903</w:t>
                  </w:r>
                </w:p>
              </w:tc>
              <w:tc>
                <w:tcPr>
                  <w:tcW w:w="4373" w:type="pct"/>
                  <w:tcBorders>
                    <w:top w:val="single" w:sz="4" w:space="0" w:color="auto"/>
                    <w:left w:val="single" w:sz="4" w:space="0" w:color="auto"/>
                    <w:bottom w:val="single" w:sz="4" w:space="0" w:color="auto"/>
                    <w:right w:val="single" w:sz="4" w:space="0" w:color="auto"/>
                  </w:tcBorders>
                  <w:shd w:val="clear" w:color="auto" w:fill="FFFFFF"/>
                  <w:vAlign w:val="bottom"/>
                </w:tcPr>
                <w:p w14:paraId="33782BF6"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Vải dệt đã được ngâm tẩm, tráng, phủ hoặc ép với plastic, trừ các loại thuộc nhóm 59.02</w:t>
                  </w:r>
                </w:p>
              </w:tc>
            </w:tr>
            <w:tr w:rsidR="001B4F59" w:rsidRPr="001B4F59" w14:paraId="2D52D76E"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vAlign w:val="bottom"/>
                </w:tcPr>
                <w:p w14:paraId="101FA6B1"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5905</w:t>
                  </w:r>
                </w:p>
              </w:tc>
              <w:tc>
                <w:tcPr>
                  <w:tcW w:w="4373" w:type="pct"/>
                  <w:tcBorders>
                    <w:top w:val="single" w:sz="4" w:space="0" w:color="auto"/>
                    <w:left w:val="single" w:sz="4" w:space="0" w:color="auto"/>
                    <w:bottom w:val="single" w:sz="4" w:space="0" w:color="auto"/>
                    <w:right w:val="single" w:sz="4" w:space="0" w:color="auto"/>
                  </w:tcBorders>
                  <w:shd w:val="clear" w:color="auto" w:fill="FFFFFF"/>
                  <w:vAlign w:val="bottom"/>
                </w:tcPr>
                <w:p w14:paraId="294A956A"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Các loại vải dệt phủ tường.</w:t>
                  </w:r>
                </w:p>
              </w:tc>
            </w:tr>
            <w:tr w:rsidR="001B4F59" w:rsidRPr="001B4F59" w14:paraId="0D875653"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vAlign w:val="center"/>
                </w:tcPr>
                <w:p w14:paraId="5E1F5B38"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6001</w:t>
                  </w:r>
                </w:p>
              </w:tc>
              <w:tc>
                <w:tcPr>
                  <w:tcW w:w="4373" w:type="pct"/>
                  <w:tcBorders>
                    <w:top w:val="single" w:sz="4" w:space="0" w:color="auto"/>
                    <w:left w:val="single" w:sz="4" w:space="0" w:color="auto"/>
                    <w:bottom w:val="single" w:sz="4" w:space="0" w:color="auto"/>
                    <w:right w:val="single" w:sz="4" w:space="0" w:color="auto"/>
                  </w:tcBorders>
                  <w:shd w:val="clear" w:color="auto" w:fill="FFFFFF"/>
                </w:tcPr>
                <w:p w14:paraId="73FB5F63"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Vải có tạo vòng lông, kể cả các loại vải “vòng lông dài” và vải khăn lông, dệt kim hoặc móc</w:t>
                  </w:r>
                </w:p>
              </w:tc>
            </w:tr>
            <w:tr w:rsidR="001B4F59" w:rsidRPr="001B4F59" w14:paraId="4ADF13A0"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vAlign w:val="center"/>
                </w:tcPr>
                <w:p w14:paraId="1C075D49"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6002</w:t>
                  </w:r>
                </w:p>
              </w:tc>
              <w:tc>
                <w:tcPr>
                  <w:tcW w:w="4373" w:type="pct"/>
                  <w:tcBorders>
                    <w:top w:val="single" w:sz="4" w:space="0" w:color="auto"/>
                    <w:left w:val="single" w:sz="4" w:space="0" w:color="auto"/>
                    <w:bottom w:val="single" w:sz="4" w:space="0" w:color="auto"/>
                    <w:right w:val="single" w:sz="4" w:space="0" w:color="auto"/>
                  </w:tcBorders>
                  <w:shd w:val="clear" w:color="auto" w:fill="FFFFFF"/>
                </w:tcPr>
                <w:p w14:paraId="619276A9"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Vải dệt kim hoặc móc có khổ rộng không quá 30 cm, có tỷ trọng sợi đàn hồi hoặc sợi cao su từ 5% trở lên, trừ loại thuộc nhóm 60.01.</w:t>
                  </w:r>
                </w:p>
              </w:tc>
            </w:tr>
            <w:tr w:rsidR="001B4F59" w:rsidRPr="001B4F59" w14:paraId="11266A8F"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tcPr>
                <w:p w14:paraId="6B00BFFB"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6003</w:t>
                  </w:r>
                </w:p>
              </w:tc>
              <w:tc>
                <w:tcPr>
                  <w:tcW w:w="4373" w:type="pct"/>
                  <w:tcBorders>
                    <w:top w:val="single" w:sz="4" w:space="0" w:color="auto"/>
                    <w:left w:val="single" w:sz="4" w:space="0" w:color="auto"/>
                    <w:bottom w:val="single" w:sz="4" w:space="0" w:color="auto"/>
                    <w:right w:val="single" w:sz="4" w:space="0" w:color="auto"/>
                  </w:tcBorders>
                  <w:shd w:val="clear" w:color="auto" w:fill="FFFFFF"/>
                  <w:vAlign w:val="bottom"/>
                </w:tcPr>
                <w:p w14:paraId="16D1FEBE"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Vải dệt kim hoặc móc có khổ rộng không quá 30 cm, trừ loại thuộc nhóm 60.01 hoặc 60.02.</w:t>
                  </w:r>
                </w:p>
              </w:tc>
            </w:tr>
            <w:tr w:rsidR="001B4F59" w:rsidRPr="001B4F59" w14:paraId="3748429C"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tcPr>
                <w:p w14:paraId="09D2B7E2"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6004</w:t>
                  </w:r>
                </w:p>
              </w:tc>
              <w:tc>
                <w:tcPr>
                  <w:tcW w:w="4373" w:type="pct"/>
                  <w:tcBorders>
                    <w:top w:val="single" w:sz="4" w:space="0" w:color="auto"/>
                    <w:left w:val="single" w:sz="4" w:space="0" w:color="auto"/>
                    <w:bottom w:val="single" w:sz="4" w:space="0" w:color="auto"/>
                    <w:right w:val="single" w:sz="4" w:space="0" w:color="auto"/>
                  </w:tcBorders>
                  <w:shd w:val="clear" w:color="auto" w:fill="FFFFFF"/>
                  <w:vAlign w:val="bottom"/>
                </w:tcPr>
                <w:p w14:paraId="73E51AF6"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 xml:space="preserve">Vải dệt kim hoặc móc có khổ rộng hơn 30 cm, có tỷ trọng sợi đàn hồi hoặc sợi cao su từ 5% </w:t>
                  </w:r>
                  <w:r w:rsidRPr="001B4F59">
                    <w:rPr>
                      <w:rFonts w:eastAsia="Calibri"/>
                      <w:b/>
                      <w:sz w:val="20"/>
                    </w:rPr>
                    <w:lastRenderedPageBreak/>
                    <w:t>trở lên, trừ các loại thuộc nhóm 60.01</w:t>
                  </w:r>
                </w:p>
              </w:tc>
            </w:tr>
            <w:tr w:rsidR="001B4F59" w:rsidRPr="001B4F59" w14:paraId="78117A27"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tcPr>
                <w:p w14:paraId="6A301C3B"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lastRenderedPageBreak/>
                    <w:t>6005</w:t>
                  </w:r>
                </w:p>
              </w:tc>
              <w:tc>
                <w:tcPr>
                  <w:tcW w:w="4373" w:type="pct"/>
                  <w:tcBorders>
                    <w:top w:val="single" w:sz="4" w:space="0" w:color="auto"/>
                    <w:left w:val="single" w:sz="4" w:space="0" w:color="auto"/>
                    <w:bottom w:val="single" w:sz="4" w:space="0" w:color="auto"/>
                    <w:right w:val="single" w:sz="4" w:space="0" w:color="auto"/>
                  </w:tcBorders>
                  <w:shd w:val="clear" w:color="auto" w:fill="FFFFFF"/>
                  <w:vAlign w:val="bottom"/>
                </w:tcPr>
                <w:p w14:paraId="52B8012A"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Vải dệt kim sợi dọc (kể cả các loại làm trên máy dệt kim dệt dải trang trí), trừ loại thuộc các nhóm 60.01 đến 60.04</w:t>
                  </w:r>
                </w:p>
              </w:tc>
            </w:tr>
            <w:tr w:rsidR="001B4F59" w:rsidRPr="001B4F59" w14:paraId="652A1898"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vAlign w:val="bottom"/>
                </w:tcPr>
                <w:p w14:paraId="51881876"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6006</w:t>
                  </w:r>
                </w:p>
              </w:tc>
              <w:tc>
                <w:tcPr>
                  <w:tcW w:w="4373" w:type="pct"/>
                  <w:tcBorders>
                    <w:top w:val="single" w:sz="4" w:space="0" w:color="auto"/>
                    <w:left w:val="single" w:sz="4" w:space="0" w:color="auto"/>
                    <w:bottom w:val="single" w:sz="4" w:space="0" w:color="auto"/>
                    <w:right w:val="single" w:sz="4" w:space="0" w:color="auto"/>
                  </w:tcBorders>
                  <w:shd w:val="clear" w:color="auto" w:fill="FFFFFF"/>
                  <w:vAlign w:val="center"/>
                </w:tcPr>
                <w:p w14:paraId="6D1F4F17"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Vải dệt kim hoặc móc khác</w:t>
                  </w:r>
                </w:p>
              </w:tc>
            </w:tr>
            <w:tr w:rsidR="001B4F59" w:rsidRPr="001B4F59" w14:paraId="082F5019"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tcPr>
                <w:p w14:paraId="1AFE6726"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6101</w:t>
                  </w:r>
                </w:p>
              </w:tc>
              <w:tc>
                <w:tcPr>
                  <w:tcW w:w="4373" w:type="pct"/>
                  <w:tcBorders>
                    <w:top w:val="single" w:sz="4" w:space="0" w:color="auto"/>
                    <w:left w:val="single" w:sz="4" w:space="0" w:color="auto"/>
                    <w:bottom w:val="single" w:sz="4" w:space="0" w:color="auto"/>
                    <w:right w:val="single" w:sz="4" w:space="0" w:color="auto"/>
                  </w:tcBorders>
                  <w:shd w:val="clear" w:color="auto" w:fill="FFFFFF"/>
                </w:tcPr>
                <w:p w14:paraId="2CC7CDCF"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Áo khoác dài, áo khoác mặc khi đi xe (carcoat), áo khoác không tay, áo choàng không tay, áo khoác có mũ (kể cả áo jacket trượt tuyết), áo gió, áo jacket chống gió và các loại tương tự, dùng cho nam giới hoặc trẻ em trai, dệt kim hoặc móc, trừ các loại thuộc nhóm 61.03</w:t>
                  </w:r>
                </w:p>
              </w:tc>
            </w:tr>
            <w:tr w:rsidR="001B4F59" w:rsidRPr="001B4F59" w14:paraId="26868E4E"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tcPr>
                <w:p w14:paraId="1A209704"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6102</w:t>
                  </w:r>
                </w:p>
              </w:tc>
              <w:tc>
                <w:tcPr>
                  <w:tcW w:w="4373" w:type="pct"/>
                  <w:tcBorders>
                    <w:top w:val="single" w:sz="4" w:space="0" w:color="auto"/>
                    <w:left w:val="single" w:sz="4" w:space="0" w:color="auto"/>
                    <w:bottom w:val="single" w:sz="4" w:space="0" w:color="auto"/>
                    <w:right w:val="single" w:sz="4" w:space="0" w:color="auto"/>
                  </w:tcBorders>
                  <w:shd w:val="clear" w:color="auto" w:fill="FFFFFF"/>
                </w:tcPr>
                <w:p w14:paraId="6F4E3650"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 xml:space="preserve">Áo khoác dài, áo khoác mặc khi đi xe (carcoat), áo khoác không tay, áo </w:t>
                  </w:r>
                  <w:r w:rsidRPr="001B4F59">
                    <w:rPr>
                      <w:rFonts w:eastAsia="Calibri"/>
                      <w:b/>
                      <w:sz w:val="20"/>
                    </w:rPr>
                    <w:lastRenderedPageBreak/>
                    <w:t>choàng không tay, áo khoác có mũ trùm (kể cả áo jacket trượt tuyết), áo gió, áo jacket chống gió và các loại tương tự, dùng cho phụ nữ hoặc trẻ em gái, dệt kim hoặc móc, trừ các loại thuộc nhóm 61.04</w:t>
                  </w:r>
                </w:p>
              </w:tc>
            </w:tr>
            <w:tr w:rsidR="001B4F59" w:rsidRPr="001B4F59" w14:paraId="0B2204A2"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tcPr>
                <w:p w14:paraId="130E07E7"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lastRenderedPageBreak/>
                    <w:t>6103</w:t>
                  </w:r>
                </w:p>
              </w:tc>
              <w:tc>
                <w:tcPr>
                  <w:tcW w:w="4373" w:type="pct"/>
                  <w:tcBorders>
                    <w:top w:val="single" w:sz="4" w:space="0" w:color="auto"/>
                    <w:left w:val="single" w:sz="4" w:space="0" w:color="auto"/>
                    <w:bottom w:val="single" w:sz="4" w:space="0" w:color="auto"/>
                    <w:right w:val="single" w:sz="4" w:space="0" w:color="auto"/>
                  </w:tcBorders>
                  <w:shd w:val="clear" w:color="auto" w:fill="FFFFFF"/>
                  <w:vAlign w:val="bottom"/>
                </w:tcPr>
                <w:p w14:paraId="1C51D9EC"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Bộ com-lê, bộ quần áo đồng bộ, áo jacket, áo blazer, quần dài, quần yếm có dây đeo, quần ống chẽn và quần soóc (trừ quần áo bơi), dùng cho nam giới hoặc trẻ em trai, dệt kim hoặc móc</w:t>
                  </w:r>
                </w:p>
              </w:tc>
            </w:tr>
            <w:tr w:rsidR="001B4F59" w:rsidRPr="001B4F59" w14:paraId="0B3A1CFB"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tcPr>
                <w:p w14:paraId="331882C9"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6104</w:t>
                  </w:r>
                </w:p>
              </w:tc>
              <w:tc>
                <w:tcPr>
                  <w:tcW w:w="4373" w:type="pct"/>
                  <w:tcBorders>
                    <w:top w:val="single" w:sz="4" w:space="0" w:color="auto"/>
                    <w:left w:val="single" w:sz="4" w:space="0" w:color="auto"/>
                    <w:bottom w:val="single" w:sz="4" w:space="0" w:color="auto"/>
                    <w:right w:val="single" w:sz="4" w:space="0" w:color="auto"/>
                  </w:tcBorders>
                  <w:shd w:val="clear" w:color="auto" w:fill="FFFFFF"/>
                  <w:vAlign w:val="bottom"/>
                </w:tcPr>
                <w:p w14:paraId="4E5E1AE2"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Bộ com-lê, bộ quần áo đồng bộ, áo jacket, áo blazer, váy liền thân</w:t>
                  </w:r>
                  <w:r w:rsidRPr="001B4F59">
                    <w:rPr>
                      <w:rFonts w:eastAsia="Calibri"/>
                      <w:b/>
                      <w:sz w:val="20"/>
                      <w:vertAlign w:val="superscript"/>
                    </w:rPr>
                    <w:t>(1)</w:t>
                  </w:r>
                  <w:r w:rsidRPr="001B4F59">
                    <w:rPr>
                      <w:rFonts w:eastAsia="Calibri"/>
                      <w:b/>
                      <w:sz w:val="20"/>
                    </w:rPr>
                    <w:t xml:space="preserve">, chân váy (skirt), chân váy dạng quần, quần dài, quần yếm có dây đeo, quần ống chẽn và quần soóc (trừ quần áo </w:t>
                  </w:r>
                  <w:r w:rsidRPr="001B4F59">
                    <w:rPr>
                      <w:rFonts w:eastAsia="Calibri"/>
                      <w:b/>
                      <w:sz w:val="20"/>
                    </w:rPr>
                    <w:lastRenderedPageBreak/>
                    <w:t>bơi), dùng cho phụ nữ hoặc trẻ em gái, dệt kim hoặc móc</w:t>
                  </w:r>
                </w:p>
              </w:tc>
            </w:tr>
            <w:tr w:rsidR="001B4F59" w:rsidRPr="001B4F59" w14:paraId="2225223B"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tcPr>
                <w:p w14:paraId="4F768A98"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lastRenderedPageBreak/>
                    <w:t>6105</w:t>
                  </w:r>
                </w:p>
              </w:tc>
              <w:tc>
                <w:tcPr>
                  <w:tcW w:w="4373" w:type="pct"/>
                  <w:tcBorders>
                    <w:top w:val="single" w:sz="4" w:space="0" w:color="auto"/>
                    <w:left w:val="single" w:sz="4" w:space="0" w:color="auto"/>
                    <w:bottom w:val="single" w:sz="4" w:space="0" w:color="auto"/>
                    <w:right w:val="single" w:sz="4" w:space="0" w:color="auto"/>
                  </w:tcBorders>
                  <w:shd w:val="clear" w:color="auto" w:fill="FFFFFF"/>
                </w:tcPr>
                <w:p w14:paraId="11AFD904"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Áo sơ mi nam giới hoặc trẻ em trai, dệt kim hoặc móc</w:t>
                  </w:r>
                </w:p>
              </w:tc>
            </w:tr>
            <w:tr w:rsidR="001B4F59" w:rsidRPr="001B4F59" w14:paraId="2FC41610"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vAlign w:val="center"/>
                </w:tcPr>
                <w:p w14:paraId="059EF89F"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6106</w:t>
                  </w:r>
                </w:p>
              </w:tc>
              <w:tc>
                <w:tcPr>
                  <w:tcW w:w="4373" w:type="pct"/>
                  <w:tcBorders>
                    <w:top w:val="single" w:sz="4" w:space="0" w:color="auto"/>
                    <w:left w:val="single" w:sz="4" w:space="0" w:color="auto"/>
                    <w:bottom w:val="single" w:sz="4" w:space="0" w:color="auto"/>
                    <w:right w:val="single" w:sz="4" w:space="0" w:color="auto"/>
                  </w:tcBorders>
                  <w:shd w:val="clear" w:color="auto" w:fill="FFFFFF"/>
                </w:tcPr>
                <w:p w14:paraId="3EB48E4E"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Áo blouse, sơ mi và sơ mi cách điệu (shirtblouse), dùng cho phụ nữ hoặc trẻ em gái, dệt kim hoặc móc</w:t>
                  </w:r>
                </w:p>
              </w:tc>
            </w:tr>
            <w:tr w:rsidR="001B4F59" w:rsidRPr="001B4F59" w14:paraId="61FDB91B"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tcPr>
                <w:p w14:paraId="108F217B"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6107</w:t>
                  </w:r>
                </w:p>
              </w:tc>
              <w:tc>
                <w:tcPr>
                  <w:tcW w:w="4373" w:type="pct"/>
                  <w:tcBorders>
                    <w:top w:val="single" w:sz="4" w:space="0" w:color="auto"/>
                    <w:left w:val="single" w:sz="4" w:space="0" w:color="auto"/>
                    <w:bottom w:val="single" w:sz="4" w:space="0" w:color="auto"/>
                    <w:right w:val="single" w:sz="4" w:space="0" w:color="auto"/>
                  </w:tcBorders>
                  <w:shd w:val="clear" w:color="auto" w:fill="FFFFFF"/>
                  <w:vAlign w:val="bottom"/>
                </w:tcPr>
                <w:p w14:paraId="5E0431F7"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Quần lót, quần sịp, áo ngủ, bộ pyjama, áo choàng tắm, áo choàng dài mặc trong nhà và các loại tương tự, dùng cho nam giới hoặc trẻ em trai, dệt kim hoặc móc</w:t>
                  </w:r>
                </w:p>
              </w:tc>
            </w:tr>
            <w:tr w:rsidR="001B4F59" w:rsidRPr="001B4F59" w14:paraId="5B8E67C9"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vAlign w:val="center"/>
                </w:tcPr>
                <w:p w14:paraId="5DB31B9F"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6108</w:t>
                  </w:r>
                </w:p>
              </w:tc>
              <w:tc>
                <w:tcPr>
                  <w:tcW w:w="4373" w:type="pct"/>
                  <w:tcBorders>
                    <w:top w:val="single" w:sz="4" w:space="0" w:color="auto"/>
                    <w:left w:val="single" w:sz="4" w:space="0" w:color="auto"/>
                    <w:bottom w:val="single" w:sz="4" w:space="0" w:color="auto"/>
                    <w:right w:val="single" w:sz="4" w:space="0" w:color="auto"/>
                  </w:tcBorders>
                  <w:shd w:val="clear" w:color="auto" w:fill="FFFFFF"/>
                  <w:vAlign w:val="center"/>
                </w:tcPr>
                <w:p w14:paraId="3B37824C"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 xml:space="preserve">Váy lót, váy lót bồng (petticoats), quần xi líp, quần đùi bó, váy ngủ, bộ pyjama, áo ngủ của phụ nữ bằng vải mỏng và trong suốt </w:t>
                  </w:r>
                  <w:r w:rsidRPr="001B4F59">
                    <w:rPr>
                      <w:rFonts w:eastAsia="Calibri"/>
                      <w:b/>
                      <w:sz w:val="20"/>
                    </w:rPr>
                    <w:lastRenderedPageBreak/>
                    <w:t>(negligees), áo choàng tắm, áo choàng dài mặc trong nhà và các loại tương tự, dùng cho phụ nữ hoặc trẻ em gái, dệt kim hoặc móc</w:t>
                  </w:r>
                </w:p>
              </w:tc>
            </w:tr>
            <w:tr w:rsidR="001B4F59" w:rsidRPr="001B4F59" w14:paraId="13C2EE79"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vAlign w:val="bottom"/>
                </w:tcPr>
                <w:p w14:paraId="0130837C"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lastRenderedPageBreak/>
                    <w:t>6109</w:t>
                  </w:r>
                </w:p>
              </w:tc>
              <w:tc>
                <w:tcPr>
                  <w:tcW w:w="4373" w:type="pct"/>
                  <w:tcBorders>
                    <w:top w:val="single" w:sz="4" w:space="0" w:color="auto"/>
                    <w:left w:val="single" w:sz="4" w:space="0" w:color="auto"/>
                    <w:bottom w:val="single" w:sz="4" w:space="0" w:color="auto"/>
                    <w:right w:val="single" w:sz="4" w:space="0" w:color="auto"/>
                  </w:tcBorders>
                  <w:shd w:val="clear" w:color="auto" w:fill="FFFFFF"/>
                  <w:vAlign w:val="bottom"/>
                </w:tcPr>
                <w:p w14:paraId="3D30CA05"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Áo phông, áo ba lỗ (singlet) và các loại áo lót khác, dệt kim hoặc móc</w:t>
                  </w:r>
                </w:p>
              </w:tc>
            </w:tr>
            <w:tr w:rsidR="001B4F59" w:rsidRPr="001B4F59" w14:paraId="7CAD8B76"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vAlign w:val="center"/>
                </w:tcPr>
                <w:p w14:paraId="38434FEE"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6110</w:t>
                  </w:r>
                </w:p>
              </w:tc>
              <w:tc>
                <w:tcPr>
                  <w:tcW w:w="4373" w:type="pct"/>
                  <w:tcBorders>
                    <w:top w:val="single" w:sz="4" w:space="0" w:color="auto"/>
                    <w:left w:val="single" w:sz="4" w:space="0" w:color="auto"/>
                    <w:bottom w:val="single" w:sz="4" w:space="0" w:color="auto"/>
                    <w:right w:val="single" w:sz="4" w:space="0" w:color="auto"/>
                  </w:tcBorders>
                  <w:shd w:val="clear" w:color="auto" w:fill="FFFFFF"/>
                </w:tcPr>
                <w:p w14:paraId="095E2B3D"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Áo bó, áo chui đầu, áo cardigan, gi-lê và các mặt hàng tương tự, dệt kim hoặc móc</w:t>
                  </w:r>
                </w:p>
              </w:tc>
            </w:tr>
            <w:tr w:rsidR="001B4F59" w:rsidRPr="001B4F59" w14:paraId="4B77FD27"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vAlign w:val="bottom"/>
                </w:tcPr>
                <w:p w14:paraId="28CC38F0"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6111</w:t>
                  </w:r>
                </w:p>
              </w:tc>
              <w:tc>
                <w:tcPr>
                  <w:tcW w:w="4373" w:type="pct"/>
                  <w:tcBorders>
                    <w:top w:val="single" w:sz="4" w:space="0" w:color="auto"/>
                    <w:left w:val="single" w:sz="4" w:space="0" w:color="auto"/>
                    <w:bottom w:val="single" w:sz="4" w:space="0" w:color="auto"/>
                    <w:right w:val="single" w:sz="4" w:space="0" w:color="auto"/>
                  </w:tcBorders>
                  <w:shd w:val="clear" w:color="auto" w:fill="FFFFFF"/>
                  <w:vAlign w:val="center"/>
                </w:tcPr>
                <w:p w14:paraId="3DB10776"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Quần áo và hàng may mặc phụ trợ dùng cho trẻ em, dệt kim hoặc móc.</w:t>
                  </w:r>
                </w:p>
              </w:tc>
            </w:tr>
            <w:tr w:rsidR="001B4F59" w:rsidRPr="001B4F59" w14:paraId="785FB919"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vAlign w:val="center"/>
                </w:tcPr>
                <w:p w14:paraId="55379F5A"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6112</w:t>
                  </w:r>
                </w:p>
              </w:tc>
              <w:tc>
                <w:tcPr>
                  <w:tcW w:w="4373" w:type="pct"/>
                  <w:tcBorders>
                    <w:top w:val="single" w:sz="4" w:space="0" w:color="auto"/>
                    <w:left w:val="single" w:sz="4" w:space="0" w:color="auto"/>
                    <w:bottom w:val="single" w:sz="4" w:space="0" w:color="auto"/>
                    <w:right w:val="single" w:sz="4" w:space="0" w:color="auto"/>
                  </w:tcBorders>
                  <w:shd w:val="clear" w:color="auto" w:fill="FFFFFF"/>
                </w:tcPr>
                <w:p w14:paraId="51E925E6"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Bộ quần áo thể thao, bộ quần áo trượt tuyết và bộ quần áo bơi, dệt kim hoặc móc</w:t>
                  </w:r>
                </w:p>
              </w:tc>
            </w:tr>
            <w:tr w:rsidR="001B4F59" w:rsidRPr="001B4F59" w14:paraId="5C38D62B"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tcPr>
                <w:p w14:paraId="0B4CFE67"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6113.</w:t>
                  </w:r>
                  <w:r w:rsidRPr="001B4F59">
                    <w:rPr>
                      <w:rFonts w:eastAsia="Calibri"/>
                      <w:b/>
                      <w:sz w:val="20"/>
                    </w:rPr>
                    <w:lastRenderedPageBreak/>
                    <w:t>00.40</w:t>
                  </w:r>
                </w:p>
              </w:tc>
              <w:tc>
                <w:tcPr>
                  <w:tcW w:w="4373" w:type="pct"/>
                  <w:tcBorders>
                    <w:top w:val="single" w:sz="4" w:space="0" w:color="auto"/>
                    <w:left w:val="single" w:sz="4" w:space="0" w:color="auto"/>
                    <w:bottom w:val="single" w:sz="4" w:space="0" w:color="auto"/>
                    <w:right w:val="single" w:sz="4" w:space="0" w:color="auto"/>
                  </w:tcBorders>
                  <w:shd w:val="clear" w:color="auto" w:fill="FFFFFF"/>
                  <w:vAlign w:val="bottom"/>
                </w:tcPr>
                <w:p w14:paraId="23C874E2"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lastRenderedPageBreak/>
                    <w:t xml:space="preserve">Quần áo được may từ các loại vải dệt kim </w:t>
                  </w:r>
                  <w:r w:rsidRPr="001B4F59">
                    <w:rPr>
                      <w:rFonts w:eastAsia="Calibri"/>
                      <w:b/>
                      <w:sz w:val="20"/>
                    </w:rPr>
                    <w:lastRenderedPageBreak/>
                    <w:t>hoặc móc thuộc nhóm 59.03, 59.06 hoặc 59.07</w:t>
                  </w:r>
                </w:p>
              </w:tc>
            </w:tr>
            <w:tr w:rsidR="001B4F59" w:rsidRPr="001B4F59" w14:paraId="24CCAFB2"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vAlign w:val="bottom"/>
                </w:tcPr>
                <w:p w14:paraId="0B7D282F"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lastRenderedPageBreak/>
                    <w:t>6114</w:t>
                  </w:r>
                </w:p>
              </w:tc>
              <w:tc>
                <w:tcPr>
                  <w:tcW w:w="4373" w:type="pct"/>
                  <w:tcBorders>
                    <w:top w:val="single" w:sz="4" w:space="0" w:color="auto"/>
                    <w:left w:val="single" w:sz="4" w:space="0" w:color="auto"/>
                    <w:bottom w:val="single" w:sz="4" w:space="0" w:color="auto"/>
                    <w:right w:val="single" w:sz="4" w:space="0" w:color="auto"/>
                  </w:tcBorders>
                  <w:shd w:val="clear" w:color="auto" w:fill="FFFFFF"/>
                  <w:vAlign w:val="bottom"/>
                </w:tcPr>
                <w:p w14:paraId="5B7B5084"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Các loại quần áo khác, dệt kim hoặc móc.</w:t>
                  </w:r>
                </w:p>
              </w:tc>
            </w:tr>
            <w:tr w:rsidR="001B4F59" w:rsidRPr="001B4F59" w14:paraId="2B0B86E4"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tcPr>
                <w:p w14:paraId="5B7D0E0A"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6115</w:t>
                  </w:r>
                </w:p>
              </w:tc>
              <w:tc>
                <w:tcPr>
                  <w:tcW w:w="4373" w:type="pct"/>
                  <w:tcBorders>
                    <w:top w:val="single" w:sz="4" w:space="0" w:color="auto"/>
                    <w:left w:val="single" w:sz="4" w:space="0" w:color="auto"/>
                    <w:bottom w:val="single" w:sz="4" w:space="0" w:color="auto"/>
                    <w:right w:val="single" w:sz="4" w:space="0" w:color="auto"/>
                  </w:tcBorders>
                  <w:shd w:val="clear" w:color="auto" w:fill="FFFFFF"/>
                  <w:vAlign w:val="bottom"/>
                </w:tcPr>
                <w:p w14:paraId="67906F52"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Quần tất, quần nịt, bít tất dài (trên đầu gối), bít tất ngắn và các loại hàng bít tất dệt kim khác, kể cả nịt chân (ví dụ, dùng cho người giãn tĩnh mạch) và giày, dép không đế, dệt kim hoặc móc</w:t>
                  </w:r>
                </w:p>
              </w:tc>
            </w:tr>
            <w:tr w:rsidR="001B4F59" w:rsidRPr="001B4F59" w14:paraId="407750E5"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vAlign w:val="bottom"/>
                </w:tcPr>
                <w:p w14:paraId="74429418"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6115.10.10</w:t>
                  </w:r>
                </w:p>
              </w:tc>
              <w:tc>
                <w:tcPr>
                  <w:tcW w:w="4373" w:type="pct"/>
                  <w:tcBorders>
                    <w:top w:val="single" w:sz="4" w:space="0" w:color="auto"/>
                    <w:left w:val="single" w:sz="4" w:space="0" w:color="auto"/>
                    <w:bottom w:val="single" w:sz="4" w:space="0" w:color="auto"/>
                    <w:right w:val="single" w:sz="4" w:space="0" w:color="auto"/>
                  </w:tcBorders>
                  <w:shd w:val="clear" w:color="auto" w:fill="FFFFFF"/>
                  <w:vAlign w:val="bottom"/>
                </w:tcPr>
                <w:p w14:paraId="3938508F"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 - Vớ cho người giãn tĩnh mạch, từ sợi tổng hợp</w:t>
                  </w:r>
                </w:p>
              </w:tc>
            </w:tr>
            <w:tr w:rsidR="001B4F59" w:rsidRPr="001B4F59" w14:paraId="7928EFE3"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vAlign w:val="bottom"/>
                </w:tcPr>
                <w:p w14:paraId="3C673DF4"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6116</w:t>
                  </w:r>
                </w:p>
              </w:tc>
              <w:tc>
                <w:tcPr>
                  <w:tcW w:w="4373" w:type="pct"/>
                  <w:tcBorders>
                    <w:top w:val="single" w:sz="4" w:space="0" w:color="auto"/>
                    <w:left w:val="single" w:sz="4" w:space="0" w:color="auto"/>
                    <w:bottom w:val="single" w:sz="4" w:space="0" w:color="auto"/>
                    <w:right w:val="single" w:sz="4" w:space="0" w:color="auto"/>
                  </w:tcBorders>
                  <w:shd w:val="clear" w:color="auto" w:fill="FFFFFF"/>
                  <w:vAlign w:val="center"/>
                </w:tcPr>
                <w:p w14:paraId="5FC08E88"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Găng tay, găng tay hở ngón và găng tay bao, dệt kim hoặc móc</w:t>
                  </w:r>
                </w:p>
              </w:tc>
            </w:tr>
            <w:tr w:rsidR="001B4F59" w:rsidRPr="001B4F59" w14:paraId="474E8CA2"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tcPr>
                <w:p w14:paraId="3287DAAA"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6117</w:t>
                  </w:r>
                </w:p>
              </w:tc>
              <w:tc>
                <w:tcPr>
                  <w:tcW w:w="4373" w:type="pct"/>
                  <w:tcBorders>
                    <w:top w:val="single" w:sz="4" w:space="0" w:color="auto"/>
                    <w:left w:val="single" w:sz="4" w:space="0" w:color="auto"/>
                    <w:bottom w:val="single" w:sz="4" w:space="0" w:color="auto"/>
                    <w:right w:val="single" w:sz="4" w:space="0" w:color="auto"/>
                  </w:tcBorders>
                  <w:shd w:val="clear" w:color="auto" w:fill="FFFFFF"/>
                  <w:vAlign w:val="bottom"/>
                </w:tcPr>
                <w:p w14:paraId="20DC87B2"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 xml:space="preserve">Hàng phụ kiện may mặc đã hoàn chỉnh khác, dệt kim hoặc móc; các chi tiết dệt kim hoặc móc </w:t>
                  </w:r>
                  <w:r w:rsidRPr="001B4F59">
                    <w:rPr>
                      <w:rFonts w:eastAsia="Calibri"/>
                      <w:b/>
                      <w:sz w:val="20"/>
                    </w:rPr>
                    <w:lastRenderedPageBreak/>
                    <w:t>của quần áo hoặc của hàng may mặc phụ trợ</w:t>
                  </w:r>
                </w:p>
              </w:tc>
            </w:tr>
            <w:tr w:rsidR="001B4F59" w:rsidRPr="001B4F59" w14:paraId="3F557DF1"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tcPr>
                <w:p w14:paraId="2B75FBF1"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lastRenderedPageBreak/>
                    <w:t>6201</w:t>
                  </w:r>
                </w:p>
              </w:tc>
              <w:tc>
                <w:tcPr>
                  <w:tcW w:w="4373" w:type="pct"/>
                  <w:tcBorders>
                    <w:top w:val="single" w:sz="4" w:space="0" w:color="auto"/>
                    <w:left w:val="single" w:sz="4" w:space="0" w:color="auto"/>
                    <w:bottom w:val="single" w:sz="4" w:space="0" w:color="auto"/>
                    <w:right w:val="single" w:sz="4" w:space="0" w:color="auto"/>
                  </w:tcBorders>
                  <w:shd w:val="clear" w:color="auto" w:fill="FFFFFF"/>
                </w:tcPr>
                <w:p w14:paraId="684F2544"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Áo khoác ngoài, áo choàng mặc khi đi xe (carcoats), áo khoác không tay, áo choàng không tay, áo khoác có mũ trùm (kể cả áo jacket trượt tuyết), áo gió, áo jacket chống gió và các loại tương tự, dùng cho nam giới hoặc trẻ em trai, trừ các loại thuộc nhóm 62.03.</w:t>
                  </w:r>
                </w:p>
              </w:tc>
            </w:tr>
            <w:tr w:rsidR="001B4F59" w:rsidRPr="001B4F59" w14:paraId="1C7843CE"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tcPr>
                <w:p w14:paraId="4DCD5107"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6202</w:t>
                  </w:r>
                </w:p>
              </w:tc>
              <w:tc>
                <w:tcPr>
                  <w:tcW w:w="4373" w:type="pct"/>
                  <w:tcBorders>
                    <w:top w:val="single" w:sz="4" w:space="0" w:color="auto"/>
                    <w:left w:val="single" w:sz="4" w:space="0" w:color="auto"/>
                    <w:bottom w:val="single" w:sz="4" w:space="0" w:color="auto"/>
                    <w:right w:val="single" w:sz="4" w:space="0" w:color="auto"/>
                  </w:tcBorders>
                  <w:shd w:val="clear" w:color="auto" w:fill="FFFFFF"/>
                </w:tcPr>
                <w:p w14:paraId="58AA6883"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Áo khoác ngoài, áo choàng mặc khi đi xe (carcoats), áo khoác không tay, áo choàng không tay, áo khoác có mũ (kể cả áo jacket trượt tuyết), áo gió, áo jacket chống gió và các loại tương tự, dùng cho phụ nữ hoặc trẻ em gái, trừ loại thuộc nhóm 62.04</w:t>
                  </w:r>
                </w:p>
              </w:tc>
            </w:tr>
            <w:tr w:rsidR="001B4F59" w:rsidRPr="001B4F59" w14:paraId="255C0DC4"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tcPr>
                <w:p w14:paraId="4CCE03FC"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lastRenderedPageBreak/>
                    <w:t>6203</w:t>
                  </w:r>
                </w:p>
              </w:tc>
              <w:tc>
                <w:tcPr>
                  <w:tcW w:w="4373" w:type="pct"/>
                  <w:tcBorders>
                    <w:top w:val="single" w:sz="4" w:space="0" w:color="auto"/>
                    <w:left w:val="single" w:sz="4" w:space="0" w:color="auto"/>
                    <w:bottom w:val="single" w:sz="4" w:space="0" w:color="auto"/>
                    <w:right w:val="single" w:sz="4" w:space="0" w:color="auto"/>
                  </w:tcBorders>
                  <w:shd w:val="clear" w:color="auto" w:fill="FFFFFF"/>
                  <w:vAlign w:val="bottom"/>
                </w:tcPr>
                <w:p w14:paraId="167BC5B2"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Bộ com-lê, bộ quần áo đồng bộ, áo jacket, áo blazer, quần dài, quần yếm có dây đeo, quần ống chẽn và quần soóc (trừ quần áo bơi), dùng cho nam giới hoặc trẻ em trai</w:t>
                  </w:r>
                </w:p>
              </w:tc>
            </w:tr>
            <w:tr w:rsidR="001B4F59" w:rsidRPr="001B4F59" w14:paraId="41E8BEC3"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tcPr>
                <w:p w14:paraId="5788D259"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6204</w:t>
                  </w:r>
                </w:p>
              </w:tc>
              <w:tc>
                <w:tcPr>
                  <w:tcW w:w="4373" w:type="pct"/>
                  <w:tcBorders>
                    <w:top w:val="single" w:sz="4" w:space="0" w:color="auto"/>
                    <w:left w:val="single" w:sz="4" w:space="0" w:color="auto"/>
                    <w:bottom w:val="single" w:sz="4" w:space="0" w:color="auto"/>
                    <w:right w:val="single" w:sz="4" w:space="0" w:color="auto"/>
                  </w:tcBorders>
                  <w:shd w:val="clear" w:color="auto" w:fill="FFFFFF"/>
                  <w:vAlign w:val="bottom"/>
                </w:tcPr>
                <w:p w14:paraId="36FA7860"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Bộ com-lê, bộ quần áo đồng bộ, áo jacket, áo blazer, váy liền thân</w:t>
                  </w:r>
                  <w:r w:rsidRPr="001B4F59">
                    <w:rPr>
                      <w:rFonts w:eastAsia="Calibri"/>
                      <w:b/>
                      <w:sz w:val="20"/>
                      <w:vertAlign w:val="superscript"/>
                    </w:rPr>
                    <w:t>(1)</w:t>
                  </w:r>
                  <w:r w:rsidRPr="001B4F59">
                    <w:rPr>
                      <w:rFonts w:eastAsia="Calibri"/>
                      <w:b/>
                      <w:sz w:val="20"/>
                    </w:rPr>
                    <w:t>, chân váy (skirt), chân váy dạng quần, quần yếm có dây đeo, quần ống chẽn và quần soóc (trừ quần áo bơi) dùng cho phụ nữ hoặc trẻ em gái.</w:t>
                  </w:r>
                </w:p>
              </w:tc>
            </w:tr>
            <w:tr w:rsidR="001B4F59" w:rsidRPr="001B4F59" w14:paraId="26658FC4"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tcPr>
                <w:p w14:paraId="18EB080C"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6205</w:t>
                  </w:r>
                </w:p>
              </w:tc>
              <w:tc>
                <w:tcPr>
                  <w:tcW w:w="4373" w:type="pct"/>
                  <w:tcBorders>
                    <w:top w:val="single" w:sz="4" w:space="0" w:color="auto"/>
                    <w:left w:val="single" w:sz="4" w:space="0" w:color="auto"/>
                    <w:bottom w:val="single" w:sz="4" w:space="0" w:color="auto"/>
                    <w:right w:val="single" w:sz="4" w:space="0" w:color="auto"/>
                  </w:tcBorders>
                  <w:shd w:val="clear" w:color="auto" w:fill="FFFFFF"/>
                </w:tcPr>
                <w:p w14:paraId="0BA07999"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Áo sơ mi nam giới hoặc trẻ em trai</w:t>
                  </w:r>
                </w:p>
              </w:tc>
            </w:tr>
            <w:tr w:rsidR="001B4F59" w:rsidRPr="001B4F59" w14:paraId="40B790DC"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vAlign w:val="center"/>
                </w:tcPr>
                <w:p w14:paraId="214919FD"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6206</w:t>
                  </w:r>
                </w:p>
              </w:tc>
              <w:tc>
                <w:tcPr>
                  <w:tcW w:w="4373" w:type="pct"/>
                  <w:tcBorders>
                    <w:top w:val="single" w:sz="4" w:space="0" w:color="auto"/>
                    <w:left w:val="single" w:sz="4" w:space="0" w:color="auto"/>
                    <w:bottom w:val="single" w:sz="4" w:space="0" w:color="auto"/>
                    <w:right w:val="single" w:sz="4" w:space="0" w:color="auto"/>
                  </w:tcBorders>
                  <w:shd w:val="clear" w:color="auto" w:fill="FFFFFF"/>
                </w:tcPr>
                <w:p w14:paraId="0C76B2D7"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Áo blouse, sơ mi và sơ mi cách điệu (shirtblouses) dùng cho phụ nữ hoặc trẻ em gái</w:t>
                  </w:r>
                </w:p>
              </w:tc>
            </w:tr>
            <w:tr w:rsidR="001B4F59" w:rsidRPr="001B4F59" w14:paraId="7CA6D2BC"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tcPr>
                <w:p w14:paraId="5D3D2EF2"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62</w:t>
                  </w:r>
                  <w:r w:rsidRPr="001B4F59">
                    <w:rPr>
                      <w:rFonts w:eastAsia="Calibri"/>
                      <w:b/>
                      <w:sz w:val="20"/>
                    </w:rPr>
                    <w:lastRenderedPageBreak/>
                    <w:t>07</w:t>
                  </w:r>
                </w:p>
              </w:tc>
              <w:tc>
                <w:tcPr>
                  <w:tcW w:w="4373" w:type="pct"/>
                  <w:tcBorders>
                    <w:top w:val="single" w:sz="4" w:space="0" w:color="auto"/>
                    <w:left w:val="single" w:sz="4" w:space="0" w:color="auto"/>
                    <w:bottom w:val="single" w:sz="4" w:space="0" w:color="auto"/>
                    <w:right w:val="single" w:sz="4" w:space="0" w:color="auto"/>
                  </w:tcBorders>
                  <w:shd w:val="clear" w:color="auto" w:fill="FFFFFF"/>
                  <w:vAlign w:val="bottom"/>
                </w:tcPr>
                <w:p w14:paraId="0F3EF0C1"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lastRenderedPageBreak/>
                    <w:t xml:space="preserve">Áo ba lỗ (singlet) và các </w:t>
                  </w:r>
                  <w:r w:rsidRPr="001B4F59">
                    <w:rPr>
                      <w:rFonts w:eastAsia="Calibri"/>
                      <w:b/>
                      <w:sz w:val="20"/>
                    </w:rPr>
                    <w:lastRenderedPageBreak/>
                    <w:t>loại áo lót khác, quần lót, quần đùi, quần sịp, áo ngủ, bộ pyjama, áo choàng tắm, áo choàng dài mặc trong nhà và các loại tương tự dùng cho nam giới hoặc trẻ em trai</w:t>
                  </w:r>
                </w:p>
              </w:tc>
            </w:tr>
            <w:tr w:rsidR="001B4F59" w:rsidRPr="001B4F59" w14:paraId="4F976A11"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tcPr>
                <w:p w14:paraId="26EF6019"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lastRenderedPageBreak/>
                    <w:t>6208</w:t>
                  </w:r>
                </w:p>
              </w:tc>
              <w:tc>
                <w:tcPr>
                  <w:tcW w:w="4373" w:type="pct"/>
                  <w:tcBorders>
                    <w:top w:val="single" w:sz="4" w:space="0" w:color="auto"/>
                    <w:left w:val="single" w:sz="4" w:space="0" w:color="auto"/>
                    <w:bottom w:val="single" w:sz="4" w:space="0" w:color="auto"/>
                    <w:right w:val="single" w:sz="4" w:space="0" w:color="auto"/>
                  </w:tcBorders>
                  <w:shd w:val="clear" w:color="auto" w:fill="FFFFFF"/>
                  <w:vAlign w:val="bottom"/>
                </w:tcPr>
                <w:p w14:paraId="484664D7"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Áo ba lỗ (singlet) và các loại áo lót khác, váy lót, váy lót bồng (petticoats), quần xi líp, quần đùi bó, váy ngủ, bộ pyjama, áo ngủ của phụ nữ bằng vải mỏng và trong suốt (negligees), áo choàng tắm, áo choàng dài mặc trong nhà và các loại tương tự dùng cho phụ nữ hoặc trẻ em gái</w:t>
                  </w:r>
                </w:p>
              </w:tc>
            </w:tr>
            <w:tr w:rsidR="001B4F59" w:rsidRPr="001B4F59" w14:paraId="3FA2847B"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vAlign w:val="bottom"/>
                </w:tcPr>
                <w:p w14:paraId="7ECCDF78"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6209</w:t>
                  </w:r>
                </w:p>
              </w:tc>
              <w:tc>
                <w:tcPr>
                  <w:tcW w:w="4373" w:type="pct"/>
                  <w:tcBorders>
                    <w:top w:val="single" w:sz="4" w:space="0" w:color="auto"/>
                    <w:left w:val="single" w:sz="4" w:space="0" w:color="auto"/>
                    <w:bottom w:val="single" w:sz="4" w:space="0" w:color="auto"/>
                    <w:right w:val="single" w:sz="4" w:space="0" w:color="auto"/>
                  </w:tcBorders>
                  <w:shd w:val="clear" w:color="auto" w:fill="FFFFFF"/>
                  <w:vAlign w:val="bottom"/>
                </w:tcPr>
                <w:p w14:paraId="14A601DF"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Quần áo may sẵn và phụ kiện may mặc cho trẻ em</w:t>
                  </w:r>
                </w:p>
              </w:tc>
            </w:tr>
            <w:tr w:rsidR="001B4F59" w:rsidRPr="001B4F59" w14:paraId="349FE560"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vAlign w:val="center"/>
                </w:tcPr>
                <w:p w14:paraId="58C12C90"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6210</w:t>
                  </w:r>
                </w:p>
              </w:tc>
              <w:tc>
                <w:tcPr>
                  <w:tcW w:w="4373" w:type="pct"/>
                  <w:tcBorders>
                    <w:top w:val="single" w:sz="4" w:space="0" w:color="auto"/>
                    <w:left w:val="single" w:sz="4" w:space="0" w:color="auto"/>
                    <w:bottom w:val="single" w:sz="4" w:space="0" w:color="auto"/>
                    <w:right w:val="single" w:sz="4" w:space="0" w:color="auto"/>
                  </w:tcBorders>
                  <w:shd w:val="clear" w:color="auto" w:fill="FFFFFF"/>
                </w:tcPr>
                <w:p w14:paraId="05D76DE7"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 xml:space="preserve">Quần áo may từ các loại vải thuộc nhóm </w:t>
                  </w:r>
                  <w:r w:rsidRPr="001B4F59">
                    <w:rPr>
                      <w:rFonts w:eastAsia="Calibri"/>
                      <w:b/>
                      <w:sz w:val="20"/>
                    </w:rPr>
                    <w:lastRenderedPageBreak/>
                    <w:t>56.02, 56.03, 59.03, 59.06 hoặc 59.07.</w:t>
                  </w:r>
                </w:p>
              </w:tc>
            </w:tr>
            <w:tr w:rsidR="001B4F59" w:rsidRPr="001B4F59" w14:paraId="5CB1BA23"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vAlign w:val="center"/>
                </w:tcPr>
                <w:p w14:paraId="752F5F06"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lastRenderedPageBreak/>
                    <w:t>6211</w:t>
                  </w:r>
                </w:p>
              </w:tc>
              <w:tc>
                <w:tcPr>
                  <w:tcW w:w="4373" w:type="pct"/>
                  <w:tcBorders>
                    <w:top w:val="single" w:sz="4" w:space="0" w:color="auto"/>
                    <w:left w:val="single" w:sz="4" w:space="0" w:color="auto"/>
                    <w:bottom w:val="single" w:sz="4" w:space="0" w:color="auto"/>
                    <w:right w:val="single" w:sz="4" w:space="0" w:color="auto"/>
                  </w:tcBorders>
                  <w:shd w:val="clear" w:color="auto" w:fill="FFFFFF"/>
                  <w:vAlign w:val="center"/>
                </w:tcPr>
                <w:p w14:paraId="355D7080"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Bộ quần áo thể thao, bộ quần áo trượt tuyết và quần áo bơi; quần áo khác</w:t>
                  </w:r>
                </w:p>
              </w:tc>
            </w:tr>
            <w:tr w:rsidR="001B4F59" w:rsidRPr="001B4F59" w14:paraId="5086522A"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tcPr>
                <w:p w14:paraId="293EB02D"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6212</w:t>
                  </w:r>
                </w:p>
              </w:tc>
              <w:tc>
                <w:tcPr>
                  <w:tcW w:w="4373" w:type="pct"/>
                  <w:tcBorders>
                    <w:top w:val="single" w:sz="4" w:space="0" w:color="auto"/>
                    <w:left w:val="single" w:sz="4" w:space="0" w:color="auto"/>
                    <w:bottom w:val="single" w:sz="4" w:space="0" w:color="auto"/>
                    <w:right w:val="single" w:sz="4" w:space="0" w:color="auto"/>
                  </w:tcBorders>
                  <w:shd w:val="clear" w:color="auto" w:fill="FFFFFF"/>
                </w:tcPr>
                <w:p w14:paraId="64F9718E"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Xu chiêng, gen, áo nịt ngực (corset), dây đeo quần, dây móc bít tất, nịt tất, các sản phẩm tương tự và các chi tiết của chúng, được làm hoặc không được làm từ dệt kim hoặc móc</w:t>
                  </w:r>
                </w:p>
              </w:tc>
            </w:tr>
            <w:tr w:rsidR="001B4F59" w:rsidRPr="001B4F59" w14:paraId="4219BC73"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tcPr>
                <w:p w14:paraId="4C0AFF95"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6213</w:t>
                  </w:r>
                </w:p>
              </w:tc>
              <w:tc>
                <w:tcPr>
                  <w:tcW w:w="4373" w:type="pct"/>
                  <w:tcBorders>
                    <w:top w:val="single" w:sz="4" w:space="0" w:color="auto"/>
                    <w:left w:val="single" w:sz="4" w:space="0" w:color="auto"/>
                    <w:bottom w:val="single" w:sz="4" w:space="0" w:color="auto"/>
                    <w:right w:val="single" w:sz="4" w:space="0" w:color="auto"/>
                  </w:tcBorders>
                  <w:shd w:val="clear" w:color="auto" w:fill="FFFFFF"/>
                </w:tcPr>
                <w:p w14:paraId="5CFBC74D"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Khăn tay và khăn vuông nhỏ quàng cổ</w:t>
                  </w:r>
                </w:p>
              </w:tc>
            </w:tr>
            <w:tr w:rsidR="001B4F59" w:rsidRPr="001B4F59" w14:paraId="5EF12AA4"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tcPr>
                <w:p w14:paraId="705F5BB2"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6214</w:t>
                  </w:r>
                </w:p>
              </w:tc>
              <w:tc>
                <w:tcPr>
                  <w:tcW w:w="4373" w:type="pct"/>
                  <w:tcBorders>
                    <w:top w:val="single" w:sz="4" w:space="0" w:color="auto"/>
                    <w:left w:val="single" w:sz="4" w:space="0" w:color="auto"/>
                    <w:bottom w:val="single" w:sz="4" w:space="0" w:color="auto"/>
                    <w:right w:val="single" w:sz="4" w:space="0" w:color="auto"/>
                  </w:tcBorders>
                  <w:shd w:val="clear" w:color="auto" w:fill="FFFFFF"/>
                  <w:vAlign w:val="bottom"/>
                </w:tcPr>
                <w:p w14:paraId="154DA64A"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Khăn choàng, khăn quàng cổ, khăn choàng rộng đội đầu, khăn choàng vai, mạng che và các loại tương tự</w:t>
                  </w:r>
                </w:p>
              </w:tc>
            </w:tr>
            <w:tr w:rsidR="001B4F59" w:rsidRPr="001B4F59" w14:paraId="147B06E0"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vAlign w:val="bottom"/>
                </w:tcPr>
                <w:p w14:paraId="64FDB389"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6215</w:t>
                  </w:r>
                </w:p>
              </w:tc>
              <w:tc>
                <w:tcPr>
                  <w:tcW w:w="4373" w:type="pct"/>
                  <w:tcBorders>
                    <w:top w:val="single" w:sz="4" w:space="0" w:color="auto"/>
                    <w:left w:val="single" w:sz="4" w:space="0" w:color="auto"/>
                    <w:bottom w:val="single" w:sz="4" w:space="0" w:color="auto"/>
                    <w:right w:val="single" w:sz="4" w:space="0" w:color="auto"/>
                  </w:tcBorders>
                  <w:shd w:val="clear" w:color="auto" w:fill="FFFFFF"/>
                  <w:vAlign w:val="bottom"/>
                </w:tcPr>
                <w:p w14:paraId="73DD866D"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Cà vạt, nơ con bướm và cravat</w:t>
                  </w:r>
                </w:p>
              </w:tc>
            </w:tr>
            <w:tr w:rsidR="001B4F59" w:rsidRPr="001B4F59" w14:paraId="1CBC4EEC"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vAlign w:val="center"/>
                </w:tcPr>
                <w:p w14:paraId="4EC37BD7"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lastRenderedPageBreak/>
                    <w:t>6216</w:t>
                  </w:r>
                </w:p>
              </w:tc>
              <w:tc>
                <w:tcPr>
                  <w:tcW w:w="4373" w:type="pct"/>
                  <w:tcBorders>
                    <w:top w:val="single" w:sz="4" w:space="0" w:color="auto"/>
                    <w:left w:val="single" w:sz="4" w:space="0" w:color="auto"/>
                    <w:bottom w:val="single" w:sz="4" w:space="0" w:color="auto"/>
                    <w:right w:val="single" w:sz="4" w:space="0" w:color="auto"/>
                  </w:tcBorders>
                  <w:shd w:val="clear" w:color="auto" w:fill="FFFFFF"/>
                  <w:vAlign w:val="center"/>
                </w:tcPr>
                <w:p w14:paraId="3C72D759"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Găng tay, găng tay hở ngón và găng tay bao</w:t>
                  </w:r>
                </w:p>
              </w:tc>
            </w:tr>
            <w:tr w:rsidR="001B4F59" w:rsidRPr="001B4F59" w14:paraId="2AC0BDAD"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tcPr>
                <w:p w14:paraId="7F2C6230"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6217</w:t>
                  </w:r>
                </w:p>
              </w:tc>
              <w:tc>
                <w:tcPr>
                  <w:tcW w:w="4373" w:type="pct"/>
                  <w:tcBorders>
                    <w:top w:val="single" w:sz="4" w:space="0" w:color="auto"/>
                    <w:left w:val="single" w:sz="4" w:space="0" w:color="auto"/>
                    <w:bottom w:val="single" w:sz="4" w:space="0" w:color="auto"/>
                    <w:right w:val="single" w:sz="4" w:space="0" w:color="auto"/>
                  </w:tcBorders>
                  <w:shd w:val="clear" w:color="auto" w:fill="FFFFFF"/>
                  <w:vAlign w:val="bottom"/>
                </w:tcPr>
                <w:p w14:paraId="64BFBCF4"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Hàng phụ kiện may mặc đã hoàn chỉnh khác; các chi tiết của quần áo hoặc của phụ kiện may mặc, trừ các loại thuộc nhóm 62.12</w:t>
                  </w:r>
                </w:p>
              </w:tc>
            </w:tr>
            <w:tr w:rsidR="001B4F59" w:rsidRPr="001B4F59" w14:paraId="227FF778"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vAlign w:val="bottom"/>
                </w:tcPr>
                <w:p w14:paraId="3F3951F1"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6301</w:t>
                  </w:r>
                </w:p>
              </w:tc>
              <w:tc>
                <w:tcPr>
                  <w:tcW w:w="4373" w:type="pct"/>
                  <w:tcBorders>
                    <w:top w:val="single" w:sz="4" w:space="0" w:color="auto"/>
                    <w:left w:val="single" w:sz="4" w:space="0" w:color="auto"/>
                    <w:bottom w:val="single" w:sz="4" w:space="0" w:color="auto"/>
                    <w:right w:val="single" w:sz="4" w:space="0" w:color="auto"/>
                  </w:tcBorders>
                  <w:shd w:val="clear" w:color="auto" w:fill="FFFFFF"/>
                  <w:vAlign w:val="bottom"/>
                </w:tcPr>
                <w:p w14:paraId="150957F4"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Chăn và chăn du lịch</w:t>
                  </w:r>
                </w:p>
              </w:tc>
            </w:tr>
            <w:tr w:rsidR="001B4F59" w:rsidRPr="001B4F59" w14:paraId="6697D915"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tcPr>
                <w:p w14:paraId="2245898B"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6302</w:t>
                  </w:r>
                </w:p>
              </w:tc>
              <w:tc>
                <w:tcPr>
                  <w:tcW w:w="4373" w:type="pct"/>
                  <w:tcBorders>
                    <w:top w:val="single" w:sz="4" w:space="0" w:color="auto"/>
                    <w:left w:val="single" w:sz="4" w:space="0" w:color="auto"/>
                    <w:bottom w:val="single" w:sz="4" w:space="0" w:color="auto"/>
                    <w:right w:val="single" w:sz="4" w:space="0" w:color="auto"/>
                  </w:tcBorders>
                  <w:shd w:val="clear" w:color="auto" w:fill="FFFFFF"/>
                  <w:vAlign w:val="bottom"/>
                </w:tcPr>
                <w:p w14:paraId="60BA4FE4"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Vỏ ga, vỏ gối, khăn trải giường (bed linen), khăn trải bàn, khăn trong phòng vệ sinh và khăn nhà bếp</w:t>
                  </w:r>
                </w:p>
              </w:tc>
            </w:tr>
            <w:tr w:rsidR="001B4F59" w:rsidRPr="001B4F59" w14:paraId="03862461"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tcPr>
                <w:p w14:paraId="6A6FF31D"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6303</w:t>
                  </w:r>
                </w:p>
              </w:tc>
              <w:tc>
                <w:tcPr>
                  <w:tcW w:w="4373" w:type="pct"/>
                  <w:tcBorders>
                    <w:top w:val="single" w:sz="4" w:space="0" w:color="auto"/>
                    <w:left w:val="single" w:sz="4" w:space="0" w:color="auto"/>
                    <w:bottom w:val="single" w:sz="4" w:space="0" w:color="auto"/>
                    <w:right w:val="single" w:sz="4" w:space="0" w:color="auto"/>
                  </w:tcBorders>
                  <w:shd w:val="clear" w:color="auto" w:fill="FFFFFF"/>
                  <w:vAlign w:val="bottom"/>
                </w:tcPr>
                <w:p w14:paraId="63CE7C5F"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Màn che (kể cả rèm trang trí) và rèm mờ che phía trong; diềm màn che hoặc diềm giường</w:t>
                  </w:r>
                </w:p>
              </w:tc>
            </w:tr>
            <w:tr w:rsidR="001B4F59" w:rsidRPr="001B4F59" w14:paraId="13DCACD6"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vAlign w:val="bottom"/>
                </w:tcPr>
                <w:p w14:paraId="4C2E44E0"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6304</w:t>
                  </w:r>
                </w:p>
              </w:tc>
              <w:tc>
                <w:tcPr>
                  <w:tcW w:w="4373" w:type="pct"/>
                  <w:tcBorders>
                    <w:top w:val="single" w:sz="4" w:space="0" w:color="auto"/>
                    <w:left w:val="single" w:sz="4" w:space="0" w:color="auto"/>
                    <w:bottom w:val="single" w:sz="4" w:space="0" w:color="auto"/>
                    <w:right w:val="single" w:sz="4" w:space="0" w:color="auto"/>
                  </w:tcBorders>
                  <w:shd w:val="clear" w:color="auto" w:fill="FFFFFF"/>
                  <w:vAlign w:val="bottom"/>
                </w:tcPr>
                <w:p w14:paraId="26152296"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Các sản phẩm trang trí nội thất khác, trừ các loại thuộc nhóm 94.04</w:t>
                  </w:r>
                </w:p>
              </w:tc>
            </w:tr>
            <w:tr w:rsidR="001B4F59" w:rsidRPr="001B4F59" w14:paraId="0BC7C735"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vAlign w:val="bottom"/>
                </w:tcPr>
                <w:p w14:paraId="13DF4724"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lastRenderedPageBreak/>
                    <w:t>6307.10</w:t>
                  </w:r>
                </w:p>
              </w:tc>
              <w:tc>
                <w:tcPr>
                  <w:tcW w:w="4373" w:type="pct"/>
                  <w:tcBorders>
                    <w:top w:val="single" w:sz="4" w:space="0" w:color="auto"/>
                    <w:left w:val="single" w:sz="4" w:space="0" w:color="auto"/>
                    <w:bottom w:val="single" w:sz="4" w:space="0" w:color="auto"/>
                    <w:right w:val="single" w:sz="4" w:space="0" w:color="auto"/>
                  </w:tcBorders>
                  <w:shd w:val="clear" w:color="auto" w:fill="FFFFFF"/>
                  <w:vAlign w:val="bottom"/>
                </w:tcPr>
                <w:p w14:paraId="77B8E8CC"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--Khăn lau sàn, khăn lau bát đĩa, khăn lau bụi và các loại khăn lau tương tự</w:t>
                  </w:r>
                </w:p>
              </w:tc>
            </w:tr>
            <w:tr w:rsidR="001B4F59" w:rsidRPr="001B4F59" w14:paraId="1A8F1B76"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tcPr>
                <w:p w14:paraId="0A3201B7"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6308</w:t>
                  </w:r>
                </w:p>
              </w:tc>
              <w:tc>
                <w:tcPr>
                  <w:tcW w:w="4373" w:type="pct"/>
                  <w:tcBorders>
                    <w:top w:val="single" w:sz="4" w:space="0" w:color="auto"/>
                    <w:left w:val="single" w:sz="4" w:space="0" w:color="auto"/>
                    <w:bottom w:val="single" w:sz="4" w:space="0" w:color="auto"/>
                    <w:right w:val="single" w:sz="4" w:space="0" w:color="auto"/>
                  </w:tcBorders>
                  <w:shd w:val="clear" w:color="auto" w:fill="FFFFFF"/>
                  <w:vAlign w:val="bottom"/>
                </w:tcPr>
                <w:p w14:paraId="3B788B91"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Bộ vải bao gồm vải dệt thoi và chỉ, có hoặc không có phụ kiện, dùng để làm chăn, thảm trang trí, khăn trải bàn hoặc khăn ăn đã thêu, hoặc các sản phẩm dệt tương tự, đóng gói sẵn để bán lẻ</w:t>
                  </w:r>
                </w:p>
              </w:tc>
            </w:tr>
            <w:tr w:rsidR="001B4F59" w:rsidRPr="001B4F59" w14:paraId="459CF2BF"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tcPr>
                <w:p w14:paraId="7F1D32EA"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6404.11</w:t>
                  </w:r>
                </w:p>
              </w:tc>
              <w:tc>
                <w:tcPr>
                  <w:tcW w:w="4373" w:type="pct"/>
                  <w:tcBorders>
                    <w:top w:val="single" w:sz="4" w:space="0" w:color="auto"/>
                    <w:left w:val="single" w:sz="4" w:space="0" w:color="auto"/>
                    <w:bottom w:val="single" w:sz="4" w:space="0" w:color="auto"/>
                    <w:right w:val="single" w:sz="4" w:space="0" w:color="auto"/>
                  </w:tcBorders>
                  <w:shd w:val="clear" w:color="auto" w:fill="FFFFFF"/>
                  <w:vAlign w:val="bottom"/>
                </w:tcPr>
                <w:p w14:paraId="1E372BED"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 - Giày, dép thể thao, giày tennis, giày bóng rổ, giày thể dục, giày luyện tập và các loại tương tự</w:t>
                  </w:r>
                </w:p>
              </w:tc>
            </w:tr>
            <w:tr w:rsidR="001B4F59" w:rsidRPr="001B4F59" w14:paraId="511F10B6"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tcPr>
                <w:p w14:paraId="31196673"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6501.00.00</w:t>
                  </w:r>
                </w:p>
              </w:tc>
              <w:tc>
                <w:tcPr>
                  <w:tcW w:w="4373" w:type="pct"/>
                  <w:tcBorders>
                    <w:top w:val="single" w:sz="4" w:space="0" w:color="auto"/>
                    <w:left w:val="single" w:sz="4" w:space="0" w:color="auto"/>
                    <w:bottom w:val="single" w:sz="4" w:space="0" w:color="auto"/>
                    <w:right w:val="single" w:sz="4" w:space="0" w:color="auto"/>
                  </w:tcBorders>
                  <w:shd w:val="clear" w:color="auto" w:fill="FFFFFF"/>
                  <w:vAlign w:val="bottom"/>
                </w:tcPr>
                <w:p w14:paraId="367C142F"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 xml:space="preserve">Các loại thân mũ hình nón, hình chuông bằng phớt (nỉ, dạ), chưa dựng theo khuôn, chưa làm vành; thân mũ chóp bằng và thân mũ hình trụ(kể cả thân mũ hình trụ đa giác), bằng </w:t>
                  </w:r>
                  <w:r w:rsidRPr="001B4F59">
                    <w:rPr>
                      <w:rFonts w:eastAsia="Calibri"/>
                      <w:b/>
                      <w:sz w:val="20"/>
                    </w:rPr>
                    <w:lastRenderedPageBreak/>
                    <w:t>phớt (nỉ, dạ)</w:t>
                  </w:r>
                </w:p>
              </w:tc>
            </w:tr>
            <w:tr w:rsidR="001B4F59" w:rsidRPr="001B4F59" w14:paraId="4B54A6AD"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tcPr>
                <w:p w14:paraId="2FD0F474"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lastRenderedPageBreak/>
                    <w:t>6502.00.00</w:t>
                  </w:r>
                </w:p>
              </w:tc>
              <w:tc>
                <w:tcPr>
                  <w:tcW w:w="4373" w:type="pct"/>
                  <w:tcBorders>
                    <w:top w:val="single" w:sz="4" w:space="0" w:color="auto"/>
                    <w:left w:val="single" w:sz="4" w:space="0" w:color="auto"/>
                    <w:bottom w:val="single" w:sz="4" w:space="0" w:color="auto"/>
                    <w:right w:val="single" w:sz="4" w:space="0" w:color="auto"/>
                  </w:tcBorders>
                  <w:shd w:val="clear" w:color="auto" w:fill="FFFFFF"/>
                  <w:vAlign w:val="bottom"/>
                </w:tcPr>
                <w:p w14:paraId="7E3ED3EA"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Các loại thân mũ, được làm bằng cách tết hoặc ghép các dải làm bằng vật liệu bất kỳ, chưa dựng theo khuôn, chưa làm vành, chưa có lót, chưa có trang trí</w:t>
                  </w:r>
                </w:p>
              </w:tc>
            </w:tr>
            <w:tr w:rsidR="001B4F59" w:rsidRPr="001B4F59" w14:paraId="45C61F19"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tcPr>
                <w:p w14:paraId="098B1FA1"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6504.00.00</w:t>
                  </w:r>
                </w:p>
              </w:tc>
              <w:tc>
                <w:tcPr>
                  <w:tcW w:w="4373" w:type="pct"/>
                  <w:tcBorders>
                    <w:top w:val="single" w:sz="4" w:space="0" w:color="auto"/>
                    <w:left w:val="single" w:sz="4" w:space="0" w:color="auto"/>
                    <w:bottom w:val="single" w:sz="4" w:space="0" w:color="auto"/>
                    <w:right w:val="single" w:sz="4" w:space="0" w:color="auto"/>
                  </w:tcBorders>
                  <w:shd w:val="clear" w:color="auto" w:fill="FFFFFF"/>
                  <w:vAlign w:val="bottom"/>
                </w:tcPr>
                <w:p w14:paraId="394922BA"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Các loại mũ và các vật đội đầu khác, được làm bằng cách tết hoặc ghép các dải làm bằng chất liệu bất kỳ, đã hoặc chưa có lót hoặc trang trí</w:t>
                  </w:r>
                </w:p>
              </w:tc>
            </w:tr>
            <w:tr w:rsidR="001B4F59" w:rsidRPr="001B4F59" w14:paraId="60418448"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tcPr>
                <w:p w14:paraId="5CA3E0A4"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6505</w:t>
                  </w:r>
                </w:p>
              </w:tc>
              <w:tc>
                <w:tcPr>
                  <w:tcW w:w="4373" w:type="pct"/>
                  <w:tcBorders>
                    <w:top w:val="single" w:sz="4" w:space="0" w:color="auto"/>
                    <w:left w:val="single" w:sz="4" w:space="0" w:color="auto"/>
                    <w:bottom w:val="single" w:sz="4" w:space="0" w:color="auto"/>
                    <w:right w:val="single" w:sz="4" w:space="0" w:color="auto"/>
                  </w:tcBorders>
                  <w:shd w:val="clear" w:color="auto" w:fill="FFFFFF"/>
                  <w:vAlign w:val="bottom"/>
                </w:tcPr>
                <w:p w14:paraId="15EDD643"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Các loại mũ và các vật đội đầu khác, dệt kim hoặc móc, hoặc làm từ ren, nỉ hoặc vải dệt khác, ở dạng mảnh (trừ dạng dải), đã hoặc chưa lót hoặc trang trí; lưới bao tóc bằng vật liệu bất kỳ, đã hoặc chưa có lót hoặc trang trí</w:t>
                  </w:r>
                </w:p>
              </w:tc>
            </w:tr>
            <w:tr w:rsidR="001B4F59" w:rsidRPr="001B4F59" w14:paraId="2E225599"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tcPr>
                <w:p w14:paraId="4C7CA3FC"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lastRenderedPageBreak/>
                    <w:t>9404</w:t>
                  </w:r>
                </w:p>
              </w:tc>
              <w:tc>
                <w:tcPr>
                  <w:tcW w:w="4373" w:type="pct"/>
                  <w:tcBorders>
                    <w:top w:val="single" w:sz="4" w:space="0" w:color="auto"/>
                    <w:left w:val="single" w:sz="4" w:space="0" w:color="auto"/>
                    <w:bottom w:val="single" w:sz="4" w:space="0" w:color="auto"/>
                    <w:right w:val="single" w:sz="4" w:space="0" w:color="auto"/>
                  </w:tcBorders>
                  <w:shd w:val="clear" w:color="auto" w:fill="FFFFFF"/>
                  <w:vAlign w:val="bottom"/>
                </w:tcPr>
                <w:p w14:paraId="64ABCE9D" w14:textId="77777777" w:rsidR="001B4F59" w:rsidRPr="001B4F59" w:rsidRDefault="001B4F59" w:rsidP="001B4F59">
                  <w:pPr>
                    <w:widowControl/>
                    <w:spacing w:before="120" w:after="120" w:line="276" w:lineRule="auto"/>
                    <w:jc w:val="center"/>
                    <w:rPr>
                      <w:rFonts w:eastAsia="Calibri"/>
                      <w:b/>
                      <w:sz w:val="20"/>
                    </w:rPr>
                  </w:pPr>
                  <w:r w:rsidRPr="001B4F59">
                    <w:rPr>
                      <w:rFonts w:eastAsia="Calibri"/>
                      <w:b/>
                      <w:sz w:val="20"/>
                    </w:rPr>
                    <w:t>Khung đệm; các mặt hàng thuộc bộ đồ giường và các loại tương tự (ví dụ, đệm, chăn quilt, chăn nhồi lông, nệm, đệm ghế loại dài và gối) có gắn lò xo hoặc nhồi hoặc lắp bên trong bằng vật liệu bất kỳ hoặc bằng cao su xốp hoặc plastic xốp, có hoặc không bọc</w:t>
                  </w:r>
                </w:p>
              </w:tc>
            </w:tr>
            <w:tr w:rsidR="001B4F59" w:rsidRPr="001B4F59" w14:paraId="7A8FC12E" w14:textId="77777777" w:rsidTr="001B4F59">
              <w:tblPrEx>
                <w:tblCellMar>
                  <w:top w:w="0" w:type="dxa"/>
                  <w:left w:w="0" w:type="dxa"/>
                  <w:bottom w:w="0" w:type="dxa"/>
                  <w:right w:w="0" w:type="dxa"/>
                </w:tblCellMar>
              </w:tblPrEx>
              <w:tc>
                <w:tcPr>
                  <w:tcW w:w="627" w:type="pct"/>
                  <w:tcBorders>
                    <w:top w:val="single" w:sz="4" w:space="0" w:color="auto"/>
                    <w:left w:val="single" w:sz="4" w:space="0" w:color="auto"/>
                    <w:bottom w:val="single" w:sz="4" w:space="0" w:color="auto"/>
                    <w:right w:val="nil"/>
                  </w:tcBorders>
                  <w:shd w:val="clear" w:color="auto" w:fill="FFFFFF"/>
                </w:tcPr>
                <w:p w14:paraId="763A8C05" w14:textId="77777777" w:rsidR="001B4F59" w:rsidRPr="001B4F59" w:rsidRDefault="001B4F59" w:rsidP="001B4F59">
                  <w:pPr>
                    <w:widowControl/>
                    <w:spacing w:before="120" w:after="120" w:line="276" w:lineRule="auto"/>
                    <w:jc w:val="center"/>
                    <w:rPr>
                      <w:rFonts w:eastAsia="Calibri"/>
                      <w:b/>
                      <w:sz w:val="20"/>
                    </w:rPr>
                  </w:pPr>
                  <w:bookmarkStart w:id="16" w:name="cumtu_1"/>
                  <w:r w:rsidRPr="001B4F59">
                    <w:rPr>
                      <w:rFonts w:eastAsia="Calibri"/>
                      <w:b/>
                      <w:sz w:val="20"/>
                    </w:rPr>
                    <w:t>9619</w:t>
                  </w:r>
                  <w:bookmarkEnd w:id="16"/>
                </w:p>
              </w:tc>
              <w:tc>
                <w:tcPr>
                  <w:tcW w:w="4373" w:type="pct"/>
                  <w:tcBorders>
                    <w:top w:val="single" w:sz="4" w:space="0" w:color="auto"/>
                    <w:left w:val="single" w:sz="4" w:space="0" w:color="auto"/>
                    <w:bottom w:val="single" w:sz="4" w:space="0" w:color="auto"/>
                    <w:right w:val="single" w:sz="4" w:space="0" w:color="auto"/>
                  </w:tcBorders>
                  <w:shd w:val="clear" w:color="auto" w:fill="FFFFFF"/>
                  <w:vAlign w:val="bottom"/>
                </w:tcPr>
                <w:p w14:paraId="3F1A99EC" w14:textId="77777777" w:rsidR="001B4F59" w:rsidRPr="001B4F59" w:rsidRDefault="001B4F59" w:rsidP="001B4F59">
                  <w:pPr>
                    <w:widowControl/>
                    <w:spacing w:before="120" w:after="120" w:line="276" w:lineRule="auto"/>
                    <w:jc w:val="center"/>
                    <w:rPr>
                      <w:rFonts w:eastAsia="Calibri"/>
                      <w:b/>
                      <w:sz w:val="20"/>
                    </w:rPr>
                  </w:pPr>
                  <w:bookmarkStart w:id="17" w:name="cumtu_1_name"/>
                  <w:r w:rsidRPr="001B4F59">
                    <w:rPr>
                      <w:rFonts w:eastAsia="Calibri"/>
                      <w:b/>
                      <w:sz w:val="20"/>
                    </w:rPr>
                    <w:t>Băng (miếng) và nút bông vệ sinh (tampons), khăn và tã lót cho trẻ và các vật phẩm tương tự, bằng mọi vật liệu.</w:t>
                  </w:r>
                  <w:bookmarkEnd w:id="17"/>
                </w:p>
              </w:tc>
            </w:tr>
          </w:tbl>
          <w:p w14:paraId="77F308BB" w14:textId="77777777" w:rsidR="001B4F59" w:rsidRPr="001B4F59" w:rsidRDefault="001B4F59" w:rsidP="001B4F59">
            <w:pPr>
              <w:spacing w:before="120" w:after="120" w:line="276" w:lineRule="auto"/>
              <w:jc w:val="both"/>
              <w:rPr>
                <w:rFonts w:ascii="Times New Roman" w:hAnsi="Times New Roman"/>
                <w:sz w:val="26"/>
                <w:szCs w:val="26"/>
              </w:rPr>
            </w:pPr>
          </w:p>
        </w:tc>
        <w:tc>
          <w:tcPr>
            <w:tcW w:w="2502" w:type="pct"/>
          </w:tcPr>
          <w:tbl>
            <w:tblPr>
              <w:tblW w:w="7836" w:type="dxa"/>
              <w:tblInd w:w="817" w:type="dxa"/>
              <w:tblLayout w:type="fixed"/>
              <w:tblLook w:val="04A0" w:firstRow="1" w:lastRow="0" w:firstColumn="1" w:lastColumn="0" w:noHBand="0" w:noVBand="1"/>
            </w:tblPr>
            <w:tblGrid>
              <w:gridCol w:w="236"/>
              <w:gridCol w:w="7600"/>
            </w:tblGrid>
            <w:tr w:rsidR="001B4F59" w:rsidRPr="001B4F59" w14:paraId="1BF94B47" w14:textId="77777777" w:rsidTr="001B4F59">
              <w:trPr>
                <w:trHeight w:val="315"/>
              </w:trPr>
              <w:tc>
                <w:tcPr>
                  <w:tcW w:w="236" w:type="dxa"/>
                  <w:tcBorders>
                    <w:top w:val="single" w:sz="8" w:space="0" w:color="auto"/>
                    <w:left w:val="single" w:sz="8" w:space="0" w:color="auto"/>
                    <w:bottom w:val="nil"/>
                    <w:right w:val="nil"/>
                  </w:tcBorders>
                  <w:shd w:val="clear" w:color="000000" w:fill="FFFFFF"/>
                  <w:vAlign w:val="center"/>
                  <w:hideMark/>
                </w:tcPr>
                <w:p w14:paraId="41A2D410" w14:textId="77777777" w:rsidR="001B4F59" w:rsidRPr="001B4F59" w:rsidRDefault="001B4F59" w:rsidP="001B4F59">
                  <w:pPr>
                    <w:widowControl/>
                    <w:spacing w:before="120" w:after="120"/>
                    <w:jc w:val="center"/>
                    <w:rPr>
                      <w:rFonts w:eastAsia="Calibri"/>
                      <w:bCs/>
                      <w:sz w:val="20"/>
                      <w:szCs w:val="20"/>
                    </w:rPr>
                  </w:pPr>
                  <w:r w:rsidRPr="001B4F59">
                    <w:rPr>
                      <w:rFonts w:eastAsia="Calibri"/>
                      <w:bCs/>
                      <w:sz w:val="20"/>
                      <w:szCs w:val="20"/>
                    </w:rPr>
                    <w:lastRenderedPageBreak/>
                    <w:t>STT</w:t>
                  </w:r>
                </w:p>
              </w:tc>
              <w:tc>
                <w:tcPr>
                  <w:tcW w:w="7600" w:type="dxa"/>
                  <w:tcBorders>
                    <w:top w:val="single" w:sz="8" w:space="0" w:color="auto"/>
                    <w:left w:val="single" w:sz="8" w:space="0" w:color="auto"/>
                    <w:bottom w:val="nil"/>
                    <w:right w:val="single" w:sz="8" w:space="0" w:color="auto"/>
                  </w:tcBorders>
                  <w:shd w:val="clear" w:color="000000" w:fill="FFFFFF"/>
                  <w:vAlign w:val="center"/>
                  <w:hideMark/>
                </w:tcPr>
                <w:p w14:paraId="1EAE3378" w14:textId="77777777" w:rsidR="001B4F59" w:rsidRPr="001B4F59" w:rsidRDefault="001B4F59" w:rsidP="001B4F59">
                  <w:pPr>
                    <w:widowControl/>
                    <w:spacing w:before="120" w:after="120"/>
                    <w:jc w:val="center"/>
                    <w:rPr>
                      <w:rFonts w:eastAsia="Calibri"/>
                      <w:bCs/>
                      <w:sz w:val="20"/>
                      <w:szCs w:val="20"/>
                    </w:rPr>
                  </w:pPr>
                  <w:r w:rsidRPr="001B4F59">
                    <w:rPr>
                      <w:rFonts w:eastAsia="Calibri"/>
                      <w:bCs/>
                      <w:sz w:val="20"/>
                      <w:szCs w:val="20"/>
                    </w:rPr>
                    <w:t>Danh mục hàng hóa</w:t>
                  </w:r>
                </w:p>
              </w:tc>
            </w:tr>
            <w:tr w:rsidR="001B4F59" w:rsidRPr="001B4F59" w14:paraId="227C0356" w14:textId="77777777" w:rsidTr="001B4F59">
              <w:trPr>
                <w:trHeight w:val="315"/>
              </w:trPr>
              <w:tc>
                <w:tcPr>
                  <w:tcW w:w="236" w:type="dxa"/>
                  <w:tcBorders>
                    <w:top w:val="single" w:sz="8" w:space="0" w:color="auto"/>
                    <w:left w:val="single" w:sz="8" w:space="0" w:color="auto"/>
                    <w:bottom w:val="nil"/>
                    <w:right w:val="nil"/>
                  </w:tcBorders>
                  <w:shd w:val="clear" w:color="000000" w:fill="FFFFFF"/>
                  <w:vAlign w:val="center"/>
                  <w:hideMark/>
                </w:tcPr>
                <w:p w14:paraId="45C99D9D"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1</w:t>
                  </w:r>
                </w:p>
              </w:tc>
              <w:tc>
                <w:tcPr>
                  <w:tcW w:w="7600" w:type="dxa"/>
                  <w:tcBorders>
                    <w:top w:val="single" w:sz="8" w:space="0" w:color="auto"/>
                    <w:left w:val="single" w:sz="8" w:space="0" w:color="auto"/>
                    <w:bottom w:val="nil"/>
                    <w:right w:val="single" w:sz="8" w:space="0" w:color="auto"/>
                  </w:tcBorders>
                  <w:shd w:val="clear" w:color="000000" w:fill="FFFFFF"/>
                  <w:vAlign w:val="center"/>
                  <w:hideMark/>
                </w:tcPr>
                <w:p w14:paraId="62B05A10"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Vải dệt thoi dệt từ tơ tằm hoặc từ phế liệu tơ tằm</w:t>
                  </w:r>
                </w:p>
              </w:tc>
            </w:tr>
            <w:tr w:rsidR="001B4F59" w:rsidRPr="001B4F59" w14:paraId="62625BB7" w14:textId="77777777" w:rsidTr="001B4F59">
              <w:trPr>
                <w:trHeight w:val="315"/>
              </w:trPr>
              <w:tc>
                <w:tcPr>
                  <w:tcW w:w="236" w:type="dxa"/>
                  <w:tcBorders>
                    <w:top w:val="single" w:sz="8" w:space="0" w:color="auto"/>
                    <w:left w:val="single" w:sz="8" w:space="0" w:color="auto"/>
                    <w:bottom w:val="nil"/>
                    <w:right w:val="nil"/>
                  </w:tcBorders>
                  <w:shd w:val="clear" w:color="000000" w:fill="FFFFFF"/>
                  <w:vAlign w:val="center"/>
                  <w:hideMark/>
                </w:tcPr>
                <w:p w14:paraId="0A98C6D3"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2</w:t>
                  </w:r>
                </w:p>
              </w:tc>
              <w:tc>
                <w:tcPr>
                  <w:tcW w:w="7600" w:type="dxa"/>
                  <w:tcBorders>
                    <w:top w:val="single" w:sz="8" w:space="0" w:color="auto"/>
                    <w:left w:val="single" w:sz="8" w:space="0" w:color="auto"/>
                    <w:bottom w:val="nil"/>
                    <w:right w:val="single" w:sz="8" w:space="0" w:color="auto"/>
                  </w:tcBorders>
                  <w:shd w:val="clear" w:color="000000" w:fill="FFFFFF"/>
                  <w:vAlign w:val="center"/>
                  <w:hideMark/>
                </w:tcPr>
                <w:p w14:paraId="22103232"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Vải dệt thoi từ sợi len lông cừu chải thô hoặc từ sợi lông động vật loại mịn chải thô</w:t>
                  </w:r>
                </w:p>
              </w:tc>
            </w:tr>
            <w:tr w:rsidR="001B4F59" w:rsidRPr="001B4F59" w14:paraId="55297628" w14:textId="77777777" w:rsidTr="001B4F59">
              <w:trPr>
                <w:trHeight w:val="315"/>
              </w:trPr>
              <w:tc>
                <w:tcPr>
                  <w:tcW w:w="236" w:type="dxa"/>
                  <w:tcBorders>
                    <w:top w:val="single" w:sz="8" w:space="0" w:color="auto"/>
                    <w:left w:val="single" w:sz="8" w:space="0" w:color="auto"/>
                    <w:bottom w:val="nil"/>
                    <w:right w:val="nil"/>
                  </w:tcBorders>
                  <w:shd w:val="clear" w:color="000000" w:fill="FFFFFF"/>
                  <w:vAlign w:val="center"/>
                  <w:hideMark/>
                </w:tcPr>
                <w:p w14:paraId="7265541E"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3</w:t>
                  </w:r>
                </w:p>
              </w:tc>
              <w:tc>
                <w:tcPr>
                  <w:tcW w:w="7600" w:type="dxa"/>
                  <w:tcBorders>
                    <w:top w:val="single" w:sz="8" w:space="0" w:color="auto"/>
                    <w:left w:val="single" w:sz="8" w:space="0" w:color="auto"/>
                    <w:bottom w:val="nil"/>
                    <w:right w:val="single" w:sz="8" w:space="0" w:color="auto"/>
                  </w:tcBorders>
                  <w:shd w:val="clear" w:color="000000" w:fill="FFFFFF"/>
                  <w:vAlign w:val="center"/>
                  <w:hideMark/>
                </w:tcPr>
                <w:p w14:paraId="3458FE88"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Vải dệt thoi từ sợi len lông cừu chải kỹ hoặc từ sợi lông động vật loại mịn chải kỹ</w:t>
                  </w:r>
                </w:p>
              </w:tc>
            </w:tr>
            <w:tr w:rsidR="001B4F59" w:rsidRPr="001B4F59" w14:paraId="7FC49BD1" w14:textId="77777777" w:rsidTr="001B4F59">
              <w:trPr>
                <w:trHeight w:val="315"/>
              </w:trPr>
              <w:tc>
                <w:tcPr>
                  <w:tcW w:w="236" w:type="dxa"/>
                  <w:tcBorders>
                    <w:top w:val="single" w:sz="8" w:space="0" w:color="auto"/>
                    <w:left w:val="single" w:sz="8" w:space="0" w:color="auto"/>
                    <w:bottom w:val="nil"/>
                    <w:right w:val="nil"/>
                  </w:tcBorders>
                  <w:shd w:val="clear" w:color="000000" w:fill="FFFFFF"/>
                  <w:vAlign w:val="center"/>
                  <w:hideMark/>
                </w:tcPr>
                <w:p w14:paraId="32A6B2B3"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lastRenderedPageBreak/>
                    <w:t>4</w:t>
                  </w:r>
                </w:p>
              </w:tc>
              <w:tc>
                <w:tcPr>
                  <w:tcW w:w="7600" w:type="dxa"/>
                  <w:tcBorders>
                    <w:top w:val="single" w:sz="8" w:space="0" w:color="auto"/>
                    <w:left w:val="single" w:sz="8" w:space="0" w:color="auto"/>
                    <w:bottom w:val="nil"/>
                    <w:right w:val="single" w:sz="8" w:space="0" w:color="auto"/>
                  </w:tcBorders>
                  <w:shd w:val="clear" w:color="000000" w:fill="FFFFFF"/>
                  <w:vAlign w:val="center"/>
                  <w:hideMark/>
                </w:tcPr>
                <w:p w14:paraId="40225285"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Vải dệt thoi từ sợi lông động vật loại thô hoặc sợi lông đuôi hoặc bờm ngựa</w:t>
                  </w:r>
                </w:p>
              </w:tc>
            </w:tr>
            <w:tr w:rsidR="001B4F59" w:rsidRPr="001B4F59" w14:paraId="67A2A068" w14:textId="77777777" w:rsidTr="001B4F59">
              <w:trPr>
                <w:trHeight w:val="555"/>
              </w:trPr>
              <w:tc>
                <w:tcPr>
                  <w:tcW w:w="236" w:type="dxa"/>
                  <w:tcBorders>
                    <w:top w:val="single" w:sz="8" w:space="0" w:color="auto"/>
                    <w:left w:val="single" w:sz="8" w:space="0" w:color="auto"/>
                    <w:bottom w:val="nil"/>
                    <w:right w:val="nil"/>
                  </w:tcBorders>
                  <w:shd w:val="clear" w:color="000000" w:fill="FFFFFF"/>
                  <w:vAlign w:val="center"/>
                  <w:hideMark/>
                </w:tcPr>
                <w:p w14:paraId="349AA985"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5</w:t>
                  </w:r>
                </w:p>
              </w:tc>
              <w:tc>
                <w:tcPr>
                  <w:tcW w:w="7600" w:type="dxa"/>
                  <w:tcBorders>
                    <w:top w:val="single" w:sz="8" w:space="0" w:color="auto"/>
                    <w:left w:val="single" w:sz="8" w:space="0" w:color="auto"/>
                    <w:bottom w:val="nil"/>
                    <w:right w:val="single" w:sz="8" w:space="0" w:color="auto"/>
                  </w:tcBorders>
                  <w:shd w:val="clear" w:color="000000" w:fill="FFFFFF"/>
                  <w:vAlign w:val="center"/>
                  <w:hideMark/>
                </w:tcPr>
                <w:p w14:paraId="2C663241"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Vải dệt thoi từ bông có tỷ trọng bông từ 85% trở lên, trọng lượng không quá 200 g/m</w:t>
                  </w:r>
                  <w:r w:rsidRPr="001B4F59">
                    <w:rPr>
                      <w:rFonts w:eastAsia="Calibri"/>
                      <w:b/>
                      <w:sz w:val="20"/>
                      <w:szCs w:val="20"/>
                      <w:vertAlign w:val="superscript"/>
                    </w:rPr>
                    <w:t>2</w:t>
                  </w:r>
                </w:p>
              </w:tc>
            </w:tr>
            <w:tr w:rsidR="001B4F59" w:rsidRPr="001B4F59" w14:paraId="37A37972" w14:textId="77777777" w:rsidTr="001B4F59">
              <w:trPr>
                <w:trHeight w:val="315"/>
              </w:trPr>
              <w:tc>
                <w:tcPr>
                  <w:tcW w:w="236" w:type="dxa"/>
                  <w:tcBorders>
                    <w:top w:val="single" w:sz="8" w:space="0" w:color="auto"/>
                    <w:left w:val="single" w:sz="8" w:space="0" w:color="auto"/>
                    <w:bottom w:val="nil"/>
                    <w:right w:val="nil"/>
                  </w:tcBorders>
                  <w:shd w:val="clear" w:color="000000" w:fill="FFFFFF"/>
                  <w:vAlign w:val="center"/>
                  <w:hideMark/>
                </w:tcPr>
                <w:p w14:paraId="64F0A9D8"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6</w:t>
                  </w:r>
                </w:p>
              </w:tc>
              <w:tc>
                <w:tcPr>
                  <w:tcW w:w="7600" w:type="dxa"/>
                  <w:tcBorders>
                    <w:top w:val="single" w:sz="8" w:space="0" w:color="auto"/>
                    <w:left w:val="single" w:sz="8" w:space="0" w:color="auto"/>
                    <w:bottom w:val="nil"/>
                    <w:right w:val="single" w:sz="8" w:space="0" w:color="auto"/>
                  </w:tcBorders>
                  <w:shd w:val="clear" w:color="000000" w:fill="FFFFFF"/>
                  <w:vAlign w:val="center"/>
                  <w:hideMark/>
                </w:tcPr>
                <w:p w14:paraId="7FB0AB2A"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Vải dệt thoi từ bông có tỷ trọng bông từ 85% trở lên, trọng lượng trên 200g/m</w:t>
                  </w:r>
                  <w:r w:rsidRPr="001B4F59">
                    <w:rPr>
                      <w:rFonts w:eastAsia="Calibri"/>
                      <w:b/>
                      <w:sz w:val="20"/>
                      <w:szCs w:val="20"/>
                      <w:vertAlign w:val="superscript"/>
                    </w:rPr>
                    <w:t>2</w:t>
                  </w:r>
                </w:p>
              </w:tc>
            </w:tr>
            <w:tr w:rsidR="001B4F59" w:rsidRPr="001B4F59" w14:paraId="60B19259" w14:textId="77777777" w:rsidTr="001B4F59">
              <w:trPr>
                <w:trHeight w:val="555"/>
              </w:trPr>
              <w:tc>
                <w:tcPr>
                  <w:tcW w:w="236" w:type="dxa"/>
                  <w:tcBorders>
                    <w:top w:val="single" w:sz="8" w:space="0" w:color="auto"/>
                    <w:left w:val="single" w:sz="8" w:space="0" w:color="auto"/>
                    <w:bottom w:val="nil"/>
                    <w:right w:val="nil"/>
                  </w:tcBorders>
                  <w:shd w:val="clear" w:color="000000" w:fill="FFFFFF"/>
                  <w:vAlign w:val="center"/>
                  <w:hideMark/>
                </w:tcPr>
                <w:p w14:paraId="1576E8C0"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7</w:t>
                  </w:r>
                </w:p>
              </w:tc>
              <w:tc>
                <w:tcPr>
                  <w:tcW w:w="7600" w:type="dxa"/>
                  <w:tcBorders>
                    <w:top w:val="single" w:sz="8" w:space="0" w:color="auto"/>
                    <w:left w:val="single" w:sz="8" w:space="0" w:color="auto"/>
                    <w:bottom w:val="nil"/>
                    <w:right w:val="single" w:sz="8" w:space="0" w:color="auto"/>
                  </w:tcBorders>
                  <w:shd w:val="clear" w:color="000000" w:fill="FFFFFF"/>
                  <w:vAlign w:val="center"/>
                  <w:hideMark/>
                </w:tcPr>
                <w:p w14:paraId="0DCBDB87"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Vải dệt thoi từ bông, có tỷ trọng bông dưới 85%, pha chủ yếu hoặc pha duy nhất với xơ sợi nhân tạo, có trọng lượng không quá 200g/m</w:t>
                  </w:r>
                  <w:r w:rsidRPr="001B4F59">
                    <w:rPr>
                      <w:rFonts w:eastAsia="Calibri"/>
                      <w:b/>
                      <w:sz w:val="20"/>
                      <w:szCs w:val="20"/>
                      <w:vertAlign w:val="superscript"/>
                    </w:rPr>
                    <w:t>2</w:t>
                  </w:r>
                </w:p>
              </w:tc>
            </w:tr>
            <w:tr w:rsidR="001B4F59" w:rsidRPr="001B4F59" w14:paraId="2932AF92" w14:textId="77777777" w:rsidTr="001B4F59">
              <w:trPr>
                <w:trHeight w:val="555"/>
              </w:trPr>
              <w:tc>
                <w:tcPr>
                  <w:tcW w:w="236" w:type="dxa"/>
                  <w:tcBorders>
                    <w:top w:val="single" w:sz="8" w:space="0" w:color="auto"/>
                    <w:left w:val="single" w:sz="8" w:space="0" w:color="auto"/>
                    <w:bottom w:val="nil"/>
                    <w:right w:val="nil"/>
                  </w:tcBorders>
                  <w:shd w:val="clear" w:color="000000" w:fill="FFFFFF"/>
                  <w:vAlign w:val="center"/>
                  <w:hideMark/>
                </w:tcPr>
                <w:p w14:paraId="1748450A"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8</w:t>
                  </w:r>
                </w:p>
              </w:tc>
              <w:tc>
                <w:tcPr>
                  <w:tcW w:w="7600" w:type="dxa"/>
                  <w:tcBorders>
                    <w:top w:val="single" w:sz="8" w:space="0" w:color="auto"/>
                    <w:left w:val="single" w:sz="8" w:space="0" w:color="auto"/>
                    <w:bottom w:val="nil"/>
                    <w:right w:val="single" w:sz="8" w:space="0" w:color="auto"/>
                  </w:tcBorders>
                  <w:shd w:val="clear" w:color="000000" w:fill="FFFFFF"/>
                  <w:vAlign w:val="center"/>
                  <w:hideMark/>
                </w:tcPr>
                <w:p w14:paraId="4A8D48E7"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Vải dệt thoi từ bông, có tỷ trọng bông dưới 85%, pha chủ yếu hoặc pha duy nhất với xơ sợi nhân tạo, có trọng lượng trên 200g/ m</w:t>
                  </w:r>
                  <w:r w:rsidRPr="001B4F59">
                    <w:rPr>
                      <w:rFonts w:eastAsia="Calibri"/>
                      <w:b/>
                      <w:sz w:val="20"/>
                      <w:szCs w:val="20"/>
                      <w:vertAlign w:val="superscript"/>
                    </w:rPr>
                    <w:t>2</w:t>
                  </w:r>
                </w:p>
              </w:tc>
            </w:tr>
            <w:tr w:rsidR="001B4F59" w:rsidRPr="001B4F59" w14:paraId="2DC6052D" w14:textId="77777777" w:rsidTr="001B4F59">
              <w:trPr>
                <w:trHeight w:val="315"/>
              </w:trPr>
              <w:tc>
                <w:tcPr>
                  <w:tcW w:w="236" w:type="dxa"/>
                  <w:tcBorders>
                    <w:top w:val="single" w:sz="8" w:space="0" w:color="auto"/>
                    <w:left w:val="single" w:sz="8" w:space="0" w:color="auto"/>
                    <w:bottom w:val="nil"/>
                    <w:right w:val="nil"/>
                  </w:tcBorders>
                  <w:shd w:val="clear" w:color="000000" w:fill="FFFFFF"/>
                  <w:vAlign w:val="center"/>
                  <w:hideMark/>
                </w:tcPr>
                <w:p w14:paraId="18862BDD"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9</w:t>
                  </w:r>
                </w:p>
              </w:tc>
              <w:tc>
                <w:tcPr>
                  <w:tcW w:w="7600" w:type="dxa"/>
                  <w:tcBorders>
                    <w:top w:val="single" w:sz="8" w:space="0" w:color="auto"/>
                    <w:left w:val="single" w:sz="8" w:space="0" w:color="auto"/>
                    <w:bottom w:val="nil"/>
                    <w:right w:val="single" w:sz="8" w:space="0" w:color="auto"/>
                  </w:tcBorders>
                  <w:shd w:val="clear" w:color="000000" w:fill="FFFFFF"/>
                  <w:vAlign w:val="center"/>
                  <w:hideMark/>
                </w:tcPr>
                <w:p w14:paraId="6E4D7D1F"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Vải dệt thoi khác từ sợi bông</w:t>
                  </w:r>
                </w:p>
              </w:tc>
            </w:tr>
            <w:tr w:rsidR="001B4F59" w:rsidRPr="001B4F59" w14:paraId="4BBD0CAC" w14:textId="77777777" w:rsidTr="001B4F59">
              <w:trPr>
                <w:trHeight w:val="315"/>
              </w:trPr>
              <w:tc>
                <w:tcPr>
                  <w:tcW w:w="236" w:type="dxa"/>
                  <w:tcBorders>
                    <w:top w:val="single" w:sz="8" w:space="0" w:color="auto"/>
                    <w:left w:val="single" w:sz="8" w:space="0" w:color="auto"/>
                    <w:bottom w:val="nil"/>
                    <w:right w:val="nil"/>
                  </w:tcBorders>
                  <w:shd w:val="clear" w:color="000000" w:fill="FFFFFF"/>
                  <w:vAlign w:val="center"/>
                  <w:hideMark/>
                </w:tcPr>
                <w:p w14:paraId="20C14D04"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10</w:t>
                  </w:r>
                </w:p>
              </w:tc>
              <w:tc>
                <w:tcPr>
                  <w:tcW w:w="7600" w:type="dxa"/>
                  <w:tcBorders>
                    <w:top w:val="single" w:sz="8" w:space="0" w:color="auto"/>
                    <w:left w:val="single" w:sz="8" w:space="0" w:color="auto"/>
                    <w:bottom w:val="nil"/>
                    <w:right w:val="single" w:sz="8" w:space="0" w:color="auto"/>
                  </w:tcBorders>
                  <w:shd w:val="clear" w:color="000000" w:fill="FFFFFF"/>
                  <w:vAlign w:val="center"/>
                  <w:hideMark/>
                </w:tcPr>
                <w:p w14:paraId="32B458BD"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Vải dệt thoi từ sợi lanh</w:t>
                  </w:r>
                </w:p>
              </w:tc>
            </w:tr>
            <w:tr w:rsidR="001B4F59" w:rsidRPr="001B4F59" w14:paraId="121751A0" w14:textId="77777777" w:rsidTr="001B4F59">
              <w:trPr>
                <w:trHeight w:val="315"/>
              </w:trPr>
              <w:tc>
                <w:tcPr>
                  <w:tcW w:w="236" w:type="dxa"/>
                  <w:tcBorders>
                    <w:top w:val="single" w:sz="8" w:space="0" w:color="auto"/>
                    <w:left w:val="single" w:sz="8" w:space="0" w:color="auto"/>
                    <w:bottom w:val="nil"/>
                    <w:right w:val="nil"/>
                  </w:tcBorders>
                  <w:shd w:val="clear" w:color="000000" w:fill="FFFFFF"/>
                  <w:vAlign w:val="center"/>
                  <w:hideMark/>
                </w:tcPr>
                <w:p w14:paraId="2E9BFD4D"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11</w:t>
                  </w:r>
                </w:p>
              </w:tc>
              <w:tc>
                <w:tcPr>
                  <w:tcW w:w="7600" w:type="dxa"/>
                  <w:tcBorders>
                    <w:top w:val="single" w:sz="8" w:space="0" w:color="auto"/>
                    <w:left w:val="single" w:sz="8" w:space="0" w:color="auto"/>
                    <w:bottom w:val="nil"/>
                    <w:right w:val="single" w:sz="8" w:space="0" w:color="auto"/>
                  </w:tcBorders>
                  <w:shd w:val="clear" w:color="000000" w:fill="FFFFFF"/>
                  <w:vAlign w:val="center"/>
                  <w:hideMark/>
                </w:tcPr>
                <w:p w14:paraId="31512C25"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Vải dệt thoi từ sợi đay hoặc từ các loại xơ libe dệt khác thuộc nhóm 53.03</w:t>
                  </w:r>
                </w:p>
              </w:tc>
            </w:tr>
            <w:tr w:rsidR="001B4F59" w:rsidRPr="001B4F59" w14:paraId="51ACE7A1" w14:textId="77777777" w:rsidTr="001B4F59">
              <w:trPr>
                <w:trHeight w:val="315"/>
              </w:trPr>
              <w:tc>
                <w:tcPr>
                  <w:tcW w:w="236" w:type="dxa"/>
                  <w:tcBorders>
                    <w:top w:val="single" w:sz="8" w:space="0" w:color="auto"/>
                    <w:left w:val="single" w:sz="8" w:space="0" w:color="auto"/>
                    <w:bottom w:val="nil"/>
                    <w:right w:val="nil"/>
                  </w:tcBorders>
                  <w:shd w:val="clear" w:color="000000" w:fill="FFFFFF"/>
                  <w:vAlign w:val="center"/>
                  <w:hideMark/>
                </w:tcPr>
                <w:p w14:paraId="23A313DC"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12</w:t>
                  </w:r>
                </w:p>
              </w:tc>
              <w:tc>
                <w:tcPr>
                  <w:tcW w:w="7600" w:type="dxa"/>
                  <w:tcBorders>
                    <w:top w:val="single" w:sz="8" w:space="0" w:color="auto"/>
                    <w:left w:val="single" w:sz="8" w:space="0" w:color="auto"/>
                    <w:bottom w:val="nil"/>
                    <w:right w:val="single" w:sz="8" w:space="0" w:color="auto"/>
                  </w:tcBorders>
                  <w:shd w:val="clear" w:color="000000" w:fill="FFFFFF"/>
                  <w:vAlign w:val="center"/>
                  <w:hideMark/>
                </w:tcPr>
                <w:p w14:paraId="423DA342"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Vải dệt thoi từ các loại sợi dệt gốc thực vật khác; vải dệt thoi từ sợi giấy</w:t>
                  </w:r>
                </w:p>
              </w:tc>
            </w:tr>
            <w:tr w:rsidR="001B4F59" w:rsidRPr="001B4F59" w14:paraId="5D9D2812" w14:textId="77777777" w:rsidTr="001B4F59">
              <w:trPr>
                <w:trHeight w:val="525"/>
              </w:trPr>
              <w:tc>
                <w:tcPr>
                  <w:tcW w:w="236" w:type="dxa"/>
                  <w:tcBorders>
                    <w:top w:val="single" w:sz="8" w:space="0" w:color="auto"/>
                    <w:left w:val="single" w:sz="8" w:space="0" w:color="auto"/>
                    <w:bottom w:val="nil"/>
                    <w:right w:val="nil"/>
                  </w:tcBorders>
                  <w:shd w:val="clear" w:color="000000" w:fill="FFFFFF"/>
                  <w:vAlign w:val="center"/>
                  <w:hideMark/>
                </w:tcPr>
                <w:p w14:paraId="713EDE5B"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13</w:t>
                  </w:r>
                </w:p>
              </w:tc>
              <w:tc>
                <w:tcPr>
                  <w:tcW w:w="7600" w:type="dxa"/>
                  <w:tcBorders>
                    <w:top w:val="single" w:sz="8" w:space="0" w:color="auto"/>
                    <w:left w:val="single" w:sz="8" w:space="0" w:color="auto"/>
                    <w:bottom w:val="nil"/>
                    <w:right w:val="single" w:sz="8" w:space="0" w:color="auto"/>
                  </w:tcBorders>
                  <w:shd w:val="clear" w:color="000000" w:fill="FFFFFF"/>
                  <w:vAlign w:val="center"/>
                  <w:hideMark/>
                </w:tcPr>
                <w:p w14:paraId="13E54538"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Vải dệt thoi bằng sợi filament tổng hợp, kể cả vải dệt thoi từ các loại sợi thuộc nhóm 54.04</w:t>
                  </w:r>
                </w:p>
              </w:tc>
            </w:tr>
            <w:tr w:rsidR="001B4F59" w:rsidRPr="001B4F59" w14:paraId="4E3DF5C0" w14:textId="77777777" w:rsidTr="001B4F59">
              <w:trPr>
                <w:trHeight w:val="525"/>
              </w:trPr>
              <w:tc>
                <w:tcPr>
                  <w:tcW w:w="236" w:type="dxa"/>
                  <w:tcBorders>
                    <w:top w:val="single" w:sz="8" w:space="0" w:color="auto"/>
                    <w:left w:val="single" w:sz="8" w:space="0" w:color="auto"/>
                    <w:bottom w:val="nil"/>
                    <w:right w:val="nil"/>
                  </w:tcBorders>
                  <w:shd w:val="clear" w:color="000000" w:fill="FFFFFF"/>
                  <w:vAlign w:val="center"/>
                  <w:hideMark/>
                </w:tcPr>
                <w:p w14:paraId="71171340"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14</w:t>
                  </w:r>
                </w:p>
              </w:tc>
              <w:tc>
                <w:tcPr>
                  <w:tcW w:w="7600" w:type="dxa"/>
                  <w:tcBorders>
                    <w:top w:val="single" w:sz="8" w:space="0" w:color="auto"/>
                    <w:left w:val="single" w:sz="8" w:space="0" w:color="auto"/>
                    <w:bottom w:val="nil"/>
                    <w:right w:val="single" w:sz="8" w:space="0" w:color="auto"/>
                  </w:tcBorders>
                  <w:shd w:val="clear" w:color="000000" w:fill="FFFFFF"/>
                  <w:vAlign w:val="center"/>
                  <w:hideMark/>
                </w:tcPr>
                <w:p w14:paraId="1D4A80DA"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---Vải dệt thoi từ sợi có độ bền cao bằng ni lông hoặc các polyamit hoặc các polyeste khá</w:t>
                  </w:r>
                </w:p>
              </w:tc>
            </w:tr>
            <w:tr w:rsidR="001B4F59" w:rsidRPr="001B4F59" w14:paraId="42ED7369" w14:textId="77777777" w:rsidTr="001B4F59">
              <w:trPr>
                <w:trHeight w:val="525"/>
              </w:trPr>
              <w:tc>
                <w:tcPr>
                  <w:tcW w:w="236" w:type="dxa"/>
                  <w:tcBorders>
                    <w:top w:val="single" w:sz="8" w:space="0" w:color="auto"/>
                    <w:left w:val="single" w:sz="8" w:space="0" w:color="auto"/>
                    <w:bottom w:val="nil"/>
                    <w:right w:val="nil"/>
                  </w:tcBorders>
                  <w:shd w:val="clear" w:color="000000" w:fill="FFFFFF"/>
                  <w:vAlign w:val="center"/>
                  <w:hideMark/>
                </w:tcPr>
                <w:p w14:paraId="3A099653"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lastRenderedPageBreak/>
                    <w:t>15</w:t>
                  </w:r>
                </w:p>
              </w:tc>
              <w:tc>
                <w:tcPr>
                  <w:tcW w:w="7600" w:type="dxa"/>
                  <w:tcBorders>
                    <w:top w:val="single" w:sz="8" w:space="0" w:color="auto"/>
                    <w:left w:val="single" w:sz="8" w:space="0" w:color="auto"/>
                    <w:bottom w:val="nil"/>
                    <w:right w:val="single" w:sz="8" w:space="0" w:color="auto"/>
                  </w:tcBorders>
                  <w:shd w:val="clear" w:color="000000" w:fill="FFFFFF"/>
                  <w:vAlign w:val="center"/>
                  <w:hideMark/>
                </w:tcPr>
                <w:p w14:paraId="1CD8C43F"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---Vải lưới ni lông dệt thoi từ sợi filament không xoắn thích hợp để sử dụng như vật liệu gia cố cho vải sơn dầu</w:t>
                  </w:r>
                </w:p>
              </w:tc>
            </w:tr>
            <w:tr w:rsidR="001B4F59" w:rsidRPr="001B4F59" w14:paraId="691CB69D" w14:textId="77777777" w:rsidTr="001B4F59">
              <w:trPr>
                <w:trHeight w:val="525"/>
              </w:trPr>
              <w:tc>
                <w:tcPr>
                  <w:tcW w:w="236" w:type="dxa"/>
                  <w:tcBorders>
                    <w:top w:val="single" w:sz="8" w:space="0" w:color="auto"/>
                    <w:left w:val="single" w:sz="8" w:space="0" w:color="auto"/>
                    <w:bottom w:val="nil"/>
                    <w:right w:val="nil"/>
                  </w:tcBorders>
                  <w:shd w:val="clear" w:color="000000" w:fill="FFFFFF"/>
                  <w:vAlign w:val="center"/>
                  <w:hideMark/>
                </w:tcPr>
                <w:p w14:paraId="2A716AC6"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16</w:t>
                  </w:r>
                </w:p>
              </w:tc>
              <w:tc>
                <w:tcPr>
                  <w:tcW w:w="7600" w:type="dxa"/>
                  <w:tcBorders>
                    <w:top w:val="single" w:sz="8" w:space="0" w:color="auto"/>
                    <w:left w:val="single" w:sz="8" w:space="0" w:color="auto"/>
                    <w:bottom w:val="nil"/>
                    <w:right w:val="single" w:sz="8" w:space="0" w:color="auto"/>
                  </w:tcBorders>
                  <w:shd w:val="clear" w:color="000000" w:fill="FFFFFF"/>
                  <w:vAlign w:val="center"/>
                  <w:hideMark/>
                </w:tcPr>
                <w:p w14:paraId="5C19E96C"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Vải dệt thoi bằng sợi filament tái tạo, kể cả vải dệt thoi từ các loại nguyên liệu thuộc nhóm 54.05</w:t>
                  </w:r>
                </w:p>
              </w:tc>
            </w:tr>
            <w:tr w:rsidR="001B4F59" w:rsidRPr="001B4F59" w14:paraId="21603117" w14:textId="77777777" w:rsidTr="001B4F59">
              <w:trPr>
                <w:trHeight w:val="315"/>
              </w:trPr>
              <w:tc>
                <w:tcPr>
                  <w:tcW w:w="236" w:type="dxa"/>
                  <w:tcBorders>
                    <w:top w:val="single" w:sz="8" w:space="0" w:color="auto"/>
                    <w:left w:val="single" w:sz="8" w:space="0" w:color="auto"/>
                    <w:bottom w:val="nil"/>
                    <w:right w:val="nil"/>
                  </w:tcBorders>
                  <w:shd w:val="clear" w:color="000000" w:fill="FFFFFF"/>
                  <w:vAlign w:val="center"/>
                  <w:hideMark/>
                </w:tcPr>
                <w:p w14:paraId="0D9691D6"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17</w:t>
                  </w:r>
                </w:p>
              </w:tc>
              <w:tc>
                <w:tcPr>
                  <w:tcW w:w="7600" w:type="dxa"/>
                  <w:tcBorders>
                    <w:top w:val="single" w:sz="8" w:space="0" w:color="auto"/>
                    <w:left w:val="single" w:sz="8" w:space="0" w:color="auto"/>
                    <w:bottom w:val="single" w:sz="8" w:space="0" w:color="auto"/>
                    <w:right w:val="single" w:sz="8" w:space="0" w:color="auto"/>
                  </w:tcBorders>
                  <w:shd w:val="clear" w:color="000000" w:fill="FFFFFF"/>
                  <w:vAlign w:val="center"/>
                  <w:hideMark/>
                </w:tcPr>
                <w:p w14:paraId="64656853"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Các loại vải dệt thoi từ xơ staple tổng hợp, có tỷ trọng loại xơ này từ 85% trở lên</w:t>
                  </w:r>
                </w:p>
              </w:tc>
            </w:tr>
            <w:tr w:rsidR="001B4F59" w:rsidRPr="001B4F59" w14:paraId="202C09B7" w14:textId="77777777" w:rsidTr="001B4F59">
              <w:trPr>
                <w:trHeight w:val="555"/>
              </w:trPr>
              <w:tc>
                <w:tcPr>
                  <w:tcW w:w="236" w:type="dxa"/>
                  <w:tcBorders>
                    <w:top w:val="single" w:sz="8" w:space="0" w:color="auto"/>
                    <w:left w:val="single" w:sz="8" w:space="0" w:color="auto"/>
                    <w:bottom w:val="nil"/>
                    <w:right w:val="nil"/>
                  </w:tcBorders>
                  <w:shd w:val="clear" w:color="000000" w:fill="FFFFFF"/>
                  <w:vAlign w:val="center"/>
                  <w:hideMark/>
                </w:tcPr>
                <w:p w14:paraId="0247F947"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18</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1E32DBEE"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Vải dệt thoi bằng xơ staple tổng hợp, có tỷ trọng loại xơ này dưới 85%, pha chủ yếu hoặc pha duy nhất với bông, trọng lượng không quá 170 g/m</w:t>
                  </w:r>
                  <w:r w:rsidRPr="001B4F59">
                    <w:rPr>
                      <w:rFonts w:eastAsia="Calibri"/>
                      <w:b/>
                      <w:sz w:val="20"/>
                      <w:szCs w:val="20"/>
                      <w:vertAlign w:val="superscript"/>
                    </w:rPr>
                    <w:t>2</w:t>
                  </w:r>
                </w:p>
              </w:tc>
            </w:tr>
            <w:tr w:rsidR="001B4F59" w:rsidRPr="001B4F59" w14:paraId="02DDA696" w14:textId="77777777" w:rsidTr="001B4F59">
              <w:trPr>
                <w:trHeight w:val="555"/>
              </w:trPr>
              <w:tc>
                <w:tcPr>
                  <w:tcW w:w="236" w:type="dxa"/>
                  <w:tcBorders>
                    <w:top w:val="single" w:sz="8" w:space="0" w:color="auto"/>
                    <w:left w:val="single" w:sz="8" w:space="0" w:color="auto"/>
                    <w:bottom w:val="nil"/>
                    <w:right w:val="nil"/>
                  </w:tcBorders>
                  <w:shd w:val="clear" w:color="000000" w:fill="FFFFFF"/>
                  <w:vAlign w:val="center"/>
                  <w:hideMark/>
                </w:tcPr>
                <w:p w14:paraId="547D6A33"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19</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6A60139F"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Vải dệt thoi bằng xơ staple tổng hợp, có tỷ trọng loại xơ này dưới 85%, pha chủ yếu hoặc pha duy nhất với bông, trọng lượng trên 170g/m</w:t>
                  </w:r>
                  <w:r w:rsidRPr="001B4F59">
                    <w:rPr>
                      <w:rFonts w:eastAsia="Calibri"/>
                      <w:b/>
                      <w:sz w:val="20"/>
                      <w:szCs w:val="20"/>
                      <w:vertAlign w:val="superscript"/>
                    </w:rPr>
                    <w:t>2</w:t>
                  </w:r>
                </w:p>
              </w:tc>
            </w:tr>
            <w:tr w:rsidR="001B4F59" w:rsidRPr="001B4F59" w14:paraId="4B12BA44" w14:textId="77777777" w:rsidTr="001B4F59">
              <w:trPr>
                <w:trHeight w:val="315"/>
              </w:trPr>
              <w:tc>
                <w:tcPr>
                  <w:tcW w:w="236" w:type="dxa"/>
                  <w:tcBorders>
                    <w:top w:val="single" w:sz="8" w:space="0" w:color="auto"/>
                    <w:left w:val="single" w:sz="8" w:space="0" w:color="auto"/>
                    <w:bottom w:val="nil"/>
                    <w:right w:val="nil"/>
                  </w:tcBorders>
                  <w:shd w:val="clear" w:color="000000" w:fill="FFFFFF"/>
                  <w:vAlign w:val="center"/>
                  <w:hideMark/>
                </w:tcPr>
                <w:p w14:paraId="0C4C8A95"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20</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6F6D318C"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Các loại vải dệt thoi khác từ xơ staple tổng hợp</w:t>
                  </w:r>
                </w:p>
              </w:tc>
            </w:tr>
            <w:tr w:rsidR="001B4F59" w:rsidRPr="001B4F59" w14:paraId="34B076C3" w14:textId="77777777" w:rsidTr="001B4F59">
              <w:trPr>
                <w:trHeight w:val="315"/>
              </w:trPr>
              <w:tc>
                <w:tcPr>
                  <w:tcW w:w="236" w:type="dxa"/>
                  <w:tcBorders>
                    <w:top w:val="single" w:sz="8" w:space="0" w:color="auto"/>
                    <w:left w:val="single" w:sz="8" w:space="0" w:color="auto"/>
                    <w:bottom w:val="nil"/>
                    <w:right w:val="nil"/>
                  </w:tcBorders>
                  <w:shd w:val="clear" w:color="000000" w:fill="FFFFFF"/>
                  <w:vAlign w:val="center"/>
                  <w:hideMark/>
                </w:tcPr>
                <w:p w14:paraId="28809B58"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21</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68D4543C"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Vải dệt thoi từ xơ staple tái tạo</w:t>
                  </w:r>
                </w:p>
              </w:tc>
            </w:tr>
            <w:tr w:rsidR="001B4F59" w:rsidRPr="001B4F59" w14:paraId="7A78C742" w14:textId="77777777" w:rsidTr="001B4F59">
              <w:trPr>
                <w:trHeight w:val="525"/>
              </w:trPr>
              <w:tc>
                <w:tcPr>
                  <w:tcW w:w="236" w:type="dxa"/>
                  <w:tcBorders>
                    <w:top w:val="single" w:sz="8" w:space="0" w:color="auto"/>
                    <w:left w:val="single" w:sz="8" w:space="0" w:color="auto"/>
                    <w:bottom w:val="nil"/>
                    <w:right w:val="nil"/>
                  </w:tcBorders>
                  <w:shd w:val="clear" w:color="000000" w:fill="FFFFFF"/>
                  <w:vAlign w:val="center"/>
                  <w:hideMark/>
                </w:tcPr>
                <w:p w14:paraId="70C8DF11"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22</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65229346"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Mền xơ bằng vật liệu dệt và các sản phẩm của nó; các loại xơ dệt, chiều dài không quá 5 mm (xơ vụn), bụi xơ và kết xơ (neps)</w:t>
                  </w:r>
                </w:p>
              </w:tc>
            </w:tr>
            <w:tr w:rsidR="001B4F59" w:rsidRPr="001B4F59" w14:paraId="29D93306" w14:textId="77777777" w:rsidTr="001B4F59">
              <w:trPr>
                <w:trHeight w:val="315"/>
              </w:trPr>
              <w:tc>
                <w:tcPr>
                  <w:tcW w:w="236" w:type="dxa"/>
                  <w:tcBorders>
                    <w:top w:val="single" w:sz="8" w:space="0" w:color="auto"/>
                    <w:left w:val="single" w:sz="8" w:space="0" w:color="auto"/>
                    <w:bottom w:val="nil"/>
                    <w:right w:val="nil"/>
                  </w:tcBorders>
                  <w:shd w:val="clear" w:color="000000" w:fill="FFFFFF"/>
                  <w:vAlign w:val="center"/>
                  <w:hideMark/>
                </w:tcPr>
                <w:p w14:paraId="06811F39"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23</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22978515"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Phớt, nỉ đã hoặc chưa ngâm tẩm, tráng, phủ hoặc ép lớp</w:t>
                  </w:r>
                </w:p>
              </w:tc>
            </w:tr>
            <w:tr w:rsidR="001B4F59" w:rsidRPr="001B4F59" w14:paraId="510A6E42" w14:textId="77777777" w:rsidTr="001B4F59">
              <w:trPr>
                <w:trHeight w:val="315"/>
              </w:trPr>
              <w:tc>
                <w:tcPr>
                  <w:tcW w:w="236" w:type="dxa"/>
                  <w:tcBorders>
                    <w:top w:val="single" w:sz="8" w:space="0" w:color="auto"/>
                    <w:left w:val="single" w:sz="8" w:space="0" w:color="auto"/>
                    <w:bottom w:val="nil"/>
                    <w:right w:val="nil"/>
                  </w:tcBorders>
                  <w:shd w:val="clear" w:color="000000" w:fill="FFFFFF"/>
                  <w:vAlign w:val="center"/>
                  <w:hideMark/>
                </w:tcPr>
                <w:p w14:paraId="0C873018"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24</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394CC410"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Các sản phẩm không dệt, đã hoặc chưa ngâm tẩm, tráng phủ hoặc ép lớp</w:t>
                  </w:r>
                </w:p>
              </w:tc>
            </w:tr>
            <w:tr w:rsidR="001B4F59" w:rsidRPr="001B4F59" w14:paraId="4EEA6743" w14:textId="77777777" w:rsidTr="001B4F59">
              <w:trPr>
                <w:trHeight w:val="315"/>
              </w:trPr>
              <w:tc>
                <w:tcPr>
                  <w:tcW w:w="236" w:type="dxa"/>
                  <w:tcBorders>
                    <w:top w:val="single" w:sz="8" w:space="0" w:color="auto"/>
                    <w:left w:val="single" w:sz="8" w:space="0" w:color="auto"/>
                    <w:bottom w:val="nil"/>
                    <w:right w:val="nil"/>
                  </w:tcBorders>
                  <w:shd w:val="clear" w:color="000000" w:fill="FFFFFF"/>
                  <w:vAlign w:val="center"/>
                  <w:hideMark/>
                </w:tcPr>
                <w:p w14:paraId="1834A8A7"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2</w:t>
                  </w:r>
                  <w:r w:rsidRPr="001B4F59">
                    <w:rPr>
                      <w:rFonts w:eastAsia="Calibri"/>
                      <w:b/>
                      <w:sz w:val="20"/>
                      <w:szCs w:val="20"/>
                    </w:rPr>
                    <w:lastRenderedPageBreak/>
                    <w:t>5</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3736DDDE"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lastRenderedPageBreak/>
                    <w:t>Thảm và các loại hàng dệt trải sàn khác, thắt nút, đã hoặc chưa hoàn thiện</w:t>
                  </w:r>
                </w:p>
              </w:tc>
            </w:tr>
            <w:tr w:rsidR="001B4F59" w:rsidRPr="001B4F59" w14:paraId="1FBCF86F" w14:textId="77777777" w:rsidTr="001B4F59">
              <w:trPr>
                <w:trHeight w:val="780"/>
              </w:trPr>
              <w:tc>
                <w:tcPr>
                  <w:tcW w:w="236" w:type="dxa"/>
                  <w:tcBorders>
                    <w:top w:val="single" w:sz="8" w:space="0" w:color="auto"/>
                    <w:left w:val="single" w:sz="8" w:space="0" w:color="auto"/>
                    <w:bottom w:val="nil"/>
                    <w:right w:val="nil"/>
                  </w:tcBorders>
                  <w:shd w:val="clear" w:color="000000" w:fill="FFFFFF"/>
                  <w:vAlign w:val="center"/>
                  <w:hideMark/>
                </w:tcPr>
                <w:p w14:paraId="11885879"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lastRenderedPageBreak/>
                    <w:t>26</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36B6D959"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Thảm và các loại hàng dệt trải sàn khác, dệt thoi, không chần sợi vòng hoặc phủ xơ vụn, đã hoặc chưa hoàn thiện, kể cả thảm “Kelem”, “Schumacks”, “Karamanie” và các loại thảm dệt thủ công tương tự.</w:t>
                  </w:r>
                </w:p>
              </w:tc>
            </w:tr>
            <w:tr w:rsidR="001B4F59" w:rsidRPr="001B4F59" w14:paraId="437F72FD" w14:textId="77777777" w:rsidTr="001B4F59">
              <w:trPr>
                <w:trHeight w:val="315"/>
              </w:trPr>
              <w:tc>
                <w:tcPr>
                  <w:tcW w:w="236" w:type="dxa"/>
                  <w:tcBorders>
                    <w:top w:val="single" w:sz="8" w:space="0" w:color="auto"/>
                    <w:left w:val="single" w:sz="8" w:space="0" w:color="auto"/>
                    <w:bottom w:val="nil"/>
                    <w:right w:val="nil"/>
                  </w:tcBorders>
                  <w:shd w:val="clear" w:color="000000" w:fill="FFFFFF"/>
                  <w:vAlign w:val="center"/>
                  <w:hideMark/>
                </w:tcPr>
                <w:p w14:paraId="2F9390A5"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27</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4B20C702"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Thảm và các loại hàng dệt hải sản khác, được chần, đã hoặc chưa hoàn thiện</w:t>
                  </w:r>
                </w:p>
              </w:tc>
            </w:tr>
            <w:tr w:rsidR="001B4F59" w:rsidRPr="001B4F59" w14:paraId="5D90AF49" w14:textId="77777777" w:rsidTr="001B4F59">
              <w:trPr>
                <w:trHeight w:val="525"/>
              </w:trPr>
              <w:tc>
                <w:tcPr>
                  <w:tcW w:w="236" w:type="dxa"/>
                  <w:tcBorders>
                    <w:top w:val="single" w:sz="8" w:space="0" w:color="auto"/>
                    <w:left w:val="single" w:sz="8" w:space="0" w:color="auto"/>
                    <w:bottom w:val="nil"/>
                    <w:right w:val="nil"/>
                  </w:tcBorders>
                  <w:shd w:val="clear" w:color="000000" w:fill="FFFFFF"/>
                  <w:vAlign w:val="center"/>
                  <w:hideMark/>
                </w:tcPr>
                <w:p w14:paraId="0B6B36E5"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28</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2B25A0A5"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Thảm và các loại hàng dệt trải sàn khác, từ phớt, không chần hoặc phủ xơ vụn, đã hoặc chưa hoàn thiện</w:t>
                  </w:r>
                </w:p>
              </w:tc>
            </w:tr>
            <w:tr w:rsidR="001B4F59" w:rsidRPr="001B4F59" w14:paraId="7E6A3256" w14:textId="77777777" w:rsidTr="001B4F59">
              <w:trPr>
                <w:trHeight w:val="315"/>
              </w:trPr>
              <w:tc>
                <w:tcPr>
                  <w:tcW w:w="236" w:type="dxa"/>
                  <w:tcBorders>
                    <w:top w:val="single" w:sz="8" w:space="0" w:color="auto"/>
                    <w:left w:val="single" w:sz="8" w:space="0" w:color="auto"/>
                    <w:bottom w:val="nil"/>
                    <w:right w:val="nil"/>
                  </w:tcBorders>
                  <w:shd w:val="clear" w:color="000000" w:fill="FFFFFF"/>
                  <w:vAlign w:val="center"/>
                  <w:hideMark/>
                </w:tcPr>
                <w:p w14:paraId="12A15917"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29</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52E38B77"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Các loại thảm khác và các loại hàng dệt trải sàn khác, đã hoặc chưa hoàn thiện</w:t>
                  </w:r>
                </w:p>
              </w:tc>
            </w:tr>
            <w:tr w:rsidR="001B4F59" w:rsidRPr="001B4F59" w14:paraId="4F14ED61" w14:textId="77777777" w:rsidTr="001B4F59">
              <w:trPr>
                <w:trHeight w:val="525"/>
              </w:trPr>
              <w:tc>
                <w:tcPr>
                  <w:tcW w:w="236" w:type="dxa"/>
                  <w:tcBorders>
                    <w:top w:val="single" w:sz="8" w:space="0" w:color="auto"/>
                    <w:left w:val="single" w:sz="8" w:space="0" w:color="auto"/>
                    <w:bottom w:val="nil"/>
                    <w:right w:val="nil"/>
                  </w:tcBorders>
                  <w:shd w:val="clear" w:color="000000" w:fill="FFFFFF"/>
                  <w:vAlign w:val="center"/>
                  <w:hideMark/>
                </w:tcPr>
                <w:p w14:paraId="4B1A12D7"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30</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425196D9"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Các loại vải dệt nổi vòng và các loại vải sơnin (chenille), trừ các loại vải thuộc nhóm 58.02 hoặc 58.06</w:t>
                  </w:r>
                </w:p>
              </w:tc>
            </w:tr>
            <w:tr w:rsidR="001B4F59" w:rsidRPr="001B4F59" w14:paraId="7F39C82C" w14:textId="77777777" w:rsidTr="001B4F59">
              <w:trPr>
                <w:trHeight w:val="780"/>
              </w:trPr>
              <w:tc>
                <w:tcPr>
                  <w:tcW w:w="236" w:type="dxa"/>
                  <w:tcBorders>
                    <w:top w:val="single" w:sz="8" w:space="0" w:color="auto"/>
                    <w:left w:val="single" w:sz="8" w:space="0" w:color="auto"/>
                    <w:bottom w:val="nil"/>
                    <w:right w:val="nil"/>
                  </w:tcBorders>
                  <w:shd w:val="clear" w:color="000000" w:fill="FFFFFF"/>
                  <w:vAlign w:val="center"/>
                  <w:hideMark/>
                </w:tcPr>
                <w:p w14:paraId="70E38750"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31</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63CB0989"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Vải khăn lông và các loại vải dệt thoi tạo vòng lông tương tự, trừ các loại vải khổ hẹp thuộc nhóm 58.06; các loại vải dệt chần sợi nổi vòng trừ các sản phẩm thuộc nhóm 57.03</w:t>
                  </w:r>
                </w:p>
              </w:tc>
            </w:tr>
            <w:tr w:rsidR="001B4F59" w:rsidRPr="001B4F59" w14:paraId="449D773A" w14:textId="77777777" w:rsidTr="001B4F59">
              <w:trPr>
                <w:trHeight w:val="315"/>
              </w:trPr>
              <w:tc>
                <w:tcPr>
                  <w:tcW w:w="236" w:type="dxa"/>
                  <w:tcBorders>
                    <w:top w:val="single" w:sz="8" w:space="0" w:color="auto"/>
                    <w:left w:val="single" w:sz="8" w:space="0" w:color="auto"/>
                    <w:bottom w:val="nil"/>
                    <w:right w:val="nil"/>
                  </w:tcBorders>
                  <w:shd w:val="clear" w:color="000000" w:fill="FFFFFF"/>
                  <w:vAlign w:val="center"/>
                  <w:hideMark/>
                </w:tcPr>
                <w:p w14:paraId="66C14667"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32</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1FB6D887"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Vải dệt quấn, trừ các loại vải khổ hẹp thuộc nhóm 58.06</w:t>
                  </w:r>
                </w:p>
              </w:tc>
            </w:tr>
            <w:tr w:rsidR="001B4F59" w:rsidRPr="001B4F59" w14:paraId="4071016A" w14:textId="77777777" w:rsidTr="001B4F59">
              <w:trPr>
                <w:trHeight w:val="780"/>
              </w:trPr>
              <w:tc>
                <w:tcPr>
                  <w:tcW w:w="236" w:type="dxa"/>
                  <w:tcBorders>
                    <w:top w:val="single" w:sz="8" w:space="0" w:color="auto"/>
                    <w:left w:val="single" w:sz="8" w:space="0" w:color="auto"/>
                    <w:bottom w:val="nil"/>
                    <w:right w:val="nil"/>
                  </w:tcBorders>
                  <w:shd w:val="clear" w:color="000000" w:fill="FFFFFF"/>
                  <w:vAlign w:val="center"/>
                  <w:hideMark/>
                </w:tcPr>
                <w:p w14:paraId="67F3D125"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33</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0FAB79EC"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Các loại vải tuyn và các loại vải dệt lưới khác, không bao gồm vải dệt thoi, dệt kim hoặc móc; hàng ren dạng mảnh, dạng dải hoặc dạng mẫu hoa văn, trừ các loại vải thuộc các nhóm từ 60.02 đến 60.06</w:t>
                  </w:r>
                </w:p>
              </w:tc>
            </w:tr>
            <w:tr w:rsidR="001B4F59" w:rsidRPr="001B4F59" w14:paraId="38AA7DAE" w14:textId="77777777" w:rsidTr="001B4F59">
              <w:trPr>
                <w:trHeight w:val="525"/>
              </w:trPr>
              <w:tc>
                <w:tcPr>
                  <w:tcW w:w="236" w:type="dxa"/>
                  <w:tcBorders>
                    <w:top w:val="single" w:sz="8" w:space="0" w:color="auto"/>
                    <w:left w:val="single" w:sz="8" w:space="0" w:color="auto"/>
                    <w:bottom w:val="nil"/>
                    <w:right w:val="nil"/>
                  </w:tcBorders>
                  <w:shd w:val="clear" w:color="000000" w:fill="FFFFFF"/>
                  <w:vAlign w:val="center"/>
                  <w:hideMark/>
                </w:tcPr>
                <w:p w14:paraId="4A501F91"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34</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7ED7D244"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Vải dệt thoi có tạo vòng lông (kể cả vải khăn lông và các loại vải dệt nổi vòng tương tự) và vải dệt từ sợi sơnin (chenille)</w:t>
                  </w:r>
                </w:p>
              </w:tc>
            </w:tr>
            <w:tr w:rsidR="001B4F59" w:rsidRPr="001B4F59" w14:paraId="48C679C9" w14:textId="77777777" w:rsidTr="001B4F59">
              <w:trPr>
                <w:trHeight w:val="525"/>
              </w:trPr>
              <w:tc>
                <w:tcPr>
                  <w:tcW w:w="236" w:type="dxa"/>
                  <w:tcBorders>
                    <w:top w:val="single" w:sz="8" w:space="0" w:color="auto"/>
                    <w:left w:val="single" w:sz="8" w:space="0" w:color="auto"/>
                    <w:bottom w:val="nil"/>
                    <w:right w:val="nil"/>
                  </w:tcBorders>
                  <w:shd w:val="clear" w:color="000000" w:fill="FFFFFF"/>
                  <w:vAlign w:val="center"/>
                  <w:hideMark/>
                </w:tcPr>
                <w:p w14:paraId="7FA4432A"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lastRenderedPageBreak/>
                    <w:t>35</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5BB1A2FC"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Vải dệt thoi khác, có chứa sợi đàn hồi (elastomeric) hoặc sợi cao su từ 5% trở lên tính theo trọng lượng</w:t>
                  </w:r>
                </w:p>
              </w:tc>
            </w:tr>
            <w:tr w:rsidR="001B4F59" w:rsidRPr="001B4F59" w14:paraId="4375EF06" w14:textId="77777777" w:rsidTr="001B4F59">
              <w:trPr>
                <w:trHeight w:val="525"/>
              </w:trPr>
              <w:tc>
                <w:tcPr>
                  <w:tcW w:w="236" w:type="dxa"/>
                  <w:tcBorders>
                    <w:top w:val="single" w:sz="8" w:space="0" w:color="auto"/>
                    <w:left w:val="single" w:sz="8" w:space="0" w:color="auto"/>
                    <w:bottom w:val="nil"/>
                    <w:right w:val="nil"/>
                  </w:tcBorders>
                  <w:shd w:val="clear" w:color="000000" w:fill="FFFFFF"/>
                  <w:vAlign w:val="center"/>
                  <w:hideMark/>
                </w:tcPr>
                <w:p w14:paraId="013ADE81"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36</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4A769D1B"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Các sản phẩm dệt đã chần dạng chiếc, bao gồm một hay nhiều lớp vật liêu dệt kết hợp với lớp đệm bằng cách khâu hoặc cách khác, trừ hàng thêu thuộc nhóm 58.10</w:t>
                  </w:r>
                </w:p>
              </w:tc>
            </w:tr>
            <w:tr w:rsidR="001B4F59" w:rsidRPr="001B4F59" w14:paraId="3D516F21" w14:textId="77777777" w:rsidTr="001B4F59">
              <w:trPr>
                <w:trHeight w:val="525"/>
              </w:trPr>
              <w:tc>
                <w:tcPr>
                  <w:tcW w:w="236" w:type="dxa"/>
                  <w:tcBorders>
                    <w:top w:val="single" w:sz="8" w:space="0" w:color="auto"/>
                    <w:left w:val="single" w:sz="8" w:space="0" w:color="auto"/>
                    <w:bottom w:val="nil"/>
                    <w:right w:val="nil"/>
                  </w:tcBorders>
                  <w:shd w:val="clear" w:color="000000" w:fill="FFFFFF"/>
                  <w:vAlign w:val="center"/>
                  <w:hideMark/>
                </w:tcPr>
                <w:p w14:paraId="1E5F92CC"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37</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538F58E0"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Vải dệt đã được ngâm tẩm, tráng, phủ hoặc ép với plastic, trừ các loại thuộc nhóm 59.02</w:t>
                  </w:r>
                </w:p>
              </w:tc>
            </w:tr>
            <w:tr w:rsidR="001B4F59" w:rsidRPr="001B4F59" w14:paraId="0501F3EB" w14:textId="77777777" w:rsidTr="001B4F59">
              <w:trPr>
                <w:trHeight w:val="315"/>
              </w:trPr>
              <w:tc>
                <w:tcPr>
                  <w:tcW w:w="236" w:type="dxa"/>
                  <w:tcBorders>
                    <w:top w:val="single" w:sz="8" w:space="0" w:color="auto"/>
                    <w:left w:val="single" w:sz="8" w:space="0" w:color="auto"/>
                    <w:bottom w:val="nil"/>
                    <w:right w:val="nil"/>
                  </w:tcBorders>
                  <w:shd w:val="clear" w:color="000000" w:fill="FFFFFF"/>
                  <w:vAlign w:val="center"/>
                  <w:hideMark/>
                </w:tcPr>
                <w:p w14:paraId="78211216"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38</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27BFD2AD"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Các loại vải dệt phủ tường.</w:t>
                  </w:r>
                </w:p>
              </w:tc>
            </w:tr>
            <w:tr w:rsidR="001B4F59" w:rsidRPr="001B4F59" w14:paraId="1AD8C12E" w14:textId="77777777" w:rsidTr="001B4F59">
              <w:trPr>
                <w:trHeight w:val="525"/>
              </w:trPr>
              <w:tc>
                <w:tcPr>
                  <w:tcW w:w="236" w:type="dxa"/>
                  <w:tcBorders>
                    <w:top w:val="single" w:sz="8" w:space="0" w:color="auto"/>
                    <w:left w:val="single" w:sz="8" w:space="0" w:color="auto"/>
                    <w:bottom w:val="nil"/>
                    <w:right w:val="nil"/>
                  </w:tcBorders>
                  <w:shd w:val="clear" w:color="000000" w:fill="FFFFFF"/>
                  <w:vAlign w:val="center"/>
                  <w:hideMark/>
                </w:tcPr>
                <w:p w14:paraId="36F73345"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39</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4476C10C"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Vải có tạo vòng lông, kể cả các loại vải “vòng lông dài” và vải khăn lông, dệt kim hoặc móc</w:t>
                  </w:r>
                </w:p>
              </w:tc>
            </w:tr>
            <w:tr w:rsidR="001B4F59" w:rsidRPr="001B4F59" w14:paraId="22E56E20" w14:textId="77777777" w:rsidTr="001B4F59">
              <w:trPr>
                <w:trHeight w:val="525"/>
              </w:trPr>
              <w:tc>
                <w:tcPr>
                  <w:tcW w:w="236" w:type="dxa"/>
                  <w:tcBorders>
                    <w:top w:val="single" w:sz="8" w:space="0" w:color="auto"/>
                    <w:left w:val="single" w:sz="8" w:space="0" w:color="auto"/>
                    <w:bottom w:val="nil"/>
                    <w:right w:val="nil"/>
                  </w:tcBorders>
                  <w:shd w:val="clear" w:color="000000" w:fill="FFFFFF"/>
                  <w:vAlign w:val="center"/>
                  <w:hideMark/>
                </w:tcPr>
                <w:p w14:paraId="0877B0B2"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40</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72C24BDE"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Vải dệt kim hoặc móc có khổ rộng không quá 30 cm, có tỷ trọng sợi đàn hồi hoặc sợi cao su từ 5% trở lên,</w:t>
                  </w:r>
                </w:p>
              </w:tc>
            </w:tr>
            <w:tr w:rsidR="001B4F59" w:rsidRPr="001B4F59" w14:paraId="6A2CADF2" w14:textId="77777777" w:rsidTr="001B4F59">
              <w:trPr>
                <w:trHeight w:val="525"/>
              </w:trPr>
              <w:tc>
                <w:tcPr>
                  <w:tcW w:w="236" w:type="dxa"/>
                  <w:tcBorders>
                    <w:top w:val="single" w:sz="8" w:space="0" w:color="auto"/>
                    <w:left w:val="single" w:sz="8" w:space="0" w:color="auto"/>
                    <w:bottom w:val="nil"/>
                    <w:right w:val="nil"/>
                  </w:tcBorders>
                  <w:shd w:val="clear" w:color="000000" w:fill="FFFFFF"/>
                  <w:vAlign w:val="center"/>
                  <w:hideMark/>
                </w:tcPr>
                <w:p w14:paraId="56BE7972"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41</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6445F09D"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Vải dệt kim hoặc móc có khổ rộng không quá 30 cm, trừ loại thuộc nhóm 60.01 hoặc 60.02.</w:t>
                  </w:r>
                </w:p>
              </w:tc>
            </w:tr>
            <w:tr w:rsidR="001B4F59" w:rsidRPr="001B4F59" w14:paraId="22849EA7" w14:textId="77777777" w:rsidTr="001B4F59">
              <w:trPr>
                <w:trHeight w:val="525"/>
              </w:trPr>
              <w:tc>
                <w:tcPr>
                  <w:tcW w:w="236" w:type="dxa"/>
                  <w:tcBorders>
                    <w:top w:val="single" w:sz="8" w:space="0" w:color="auto"/>
                    <w:left w:val="single" w:sz="8" w:space="0" w:color="auto"/>
                    <w:bottom w:val="nil"/>
                    <w:right w:val="nil"/>
                  </w:tcBorders>
                  <w:shd w:val="clear" w:color="000000" w:fill="FFFFFF"/>
                  <w:vAlign w:val="center"/>
                  <w:hideMark/>
                </w:tcPr>
                <w:p w14:paraId="4F1A00DE"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42</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33A02A54"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Vải dệt kim hoặc móc có khổ rộng hơn 30 cm, có tỷ trọng sợi đàn hồi hoặc sợi cao su từ 5% trở lên,</w:t>
                  </w:r>
                </w:p>
              </w:tc>
            </w:tr>
            <w:tr w:rsidR="001B4F59" w:rsidRPr="001B4F59" w14:paraId="0FB66A0E" w14:textId="77777777" w:rsidTr="001B4F59">
              <w:trPr>
                <w:trHeight w:val="315"/>
              </w:trPr>
              <w:tc>
                <w:tcPr>
                  <w:tcW w:w="236" w:type="dxa"/>
                  <w:tcBorders>
                    <w:top w:val="single" w:sz="8" w:space="0" w:color="auto"/>
                    <w:left w:val="single" w:sz="8" w:space="0" w:color="auto"/>
                    <w:bottom w:val="nil"/>
                    <w:right w:val="nil"/>
                  </w:tcBorders>
                  <w:shd w:val="clear" w:color="000000" w:fill="FFFFFF"/>
                  <w:vAlign w:val="center"/>
                  <w:hideMark/>
                </w:tcPr>
                <w:p w14:paraId="54C720BE"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43</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763FFC13"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 xml:space="preserve">Vải dệt kim sợi dọc (kể cả các loại làm trên máy dệt kim dệt dải trang trí), </w:t>
                  </w:r>
                </w:p>
              </w:tc>
            </w:tr>
            <w:tr w:rsidR="001B4F59" w:rsidRPr="001B4F59" w14:paraId="04EE6468" w14:textId="77777777" w:rsidTr="001B4F59">
              <w:trPr>
                <w:trHeight w:val="315"/>
              </w:trPr>
              <w:tc>
                <w:tcPr>
                  <w:tcW w:w="236" w:type="dxa"/>
                  <w:tcBorders>
                    <w:top w:val="single" w:sz="8" w:space="0" w:color="auto"/>
                    <w:left w:val="single" w:sz="8" w:space="0" w:color="auto"/>
                    <w:bottom w:val="nil"/>
                    <w:right w:val="nil"/>
                  </w:tcBorders>
                  <w:shd w:val="clear" w:color="000000" w:fill="FFFFFF"/>
                  <w:vAlign w:val="center"/>
                  <w:hideMark/>
                </w:tcPr>
                <w:p w14:paraId="640F4605"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44</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38FE0ABA"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Vải dệt kim hoặc móc khác</w:t>
                  </w:r>
                </w:p>
              </w:tc>
            </w:tr>
            <w:tr w:rsidR="001B4F59" w:rsidRPr="001B4F59" w14:paraId="758FA4FB" w14:textId="77777777" w:rsidTr="001B4F59">
              <w:trPr>
                <w:trHeight w:val="1035"/>
              </w:trPr>
              <w:tc>
                <w:tcPr>
                  <w:tcW w:w="236" w:type="dxa"/>
                  <w:tcBorders>
                    <w:top w:val="single" w:sz="8" w:space="0" w:color="auto"/>
                    <w:left w:val="single" w:sz="8" w:space="0" w:color="auto"/>
                    <w:bottom w:val="nil"/>
                    <w:right w:val="nil"/>
                  </w:tcBorders>
                  <w:shd w:val="clear" w:color="000000" w:fill="FFFFFF"/>
                  <w:vAlign w:val="center"/>
                  <w:hideMark/>
                </w:tcPr>
                <w:p w14:paraId="488E8D4C"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lastRenderedPageBreak/>
                    <w:t>45</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1FCF7A32"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Áo khoác dài, áo khoác mặc khi đi xe (carcoat), áo khoác không tay, áo choàng không tay, áo khoác có mũ (kể cả áo jacket trượt tuyết), áo gió, áo jacket chống gió và các loại tương tự, dùng cho nam giới hoặc trẻ em trai, dệt kim hoặc móc, trừ các loại thuộc nhóm 61.03</w:t>
                  </w:r>
                </w:p>
              </w:tc>
            </w:tr>
            <w:tr w:rsidR="001B4F59" w:rsidRPr="001B4F59" w14:paraId="2CA937E8" w14:textId="77777777" w:rsidTr="001B4F59">
              <w:trPr>
                <w:trHeight w:val="1035"/>
              </w:trPr>
              <w:tc>
                <w:tcPr>
                  <w:tcW w:w="236" w:type="dxa"/>
                  <w:tcBorders>
                    <w:top w:val="single" w:sz="8" w:space="0" w:color="auto"/>
                    <w:left w:val="single" w:sz="8" w:space="0" w:color="auto"/>
                    <w:bottom w:val="nil"/>
                    <w:right w:val="nil"/>
                  </w:tcBorders>
                  <w:shd w:val="clear" w:color="000000" w:fill="FFFFFF"/>
                  <w:vAlign w:val="center"/>
                  <w:hideMark/>
                </w:tcPr>
                <w:p w14:paraId="22B922B4"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46</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33750E10"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Áo khoác dài, áo khoác mặc khi đi xe (carcoat), áo khoác không tay, áo choàng không tay, áo khoác có mũ trùm (kể cả áo jacket trượt tuyết), áo gió, áo jacket chống gió và các loại tương tự, dùng cho phụ nữ hoặc trẻ em gái, dệt kim hoặc móc, trừ các loại thuộc nhóm 61.04</w:t>
                  </w:r>
                </w:p>
              </w:tc>
            </w:tr>
            <w:tr w:rsidR="001B4F59" w:rsidRPr="001B4F59" w14:paraId="4FB2FF5D" w14:textId="77777777" w:rsidTr="001B4F59">
              <w:trPr>
                <w:trHeight w:val="780"/>
              </w:trPr>
              <w:tc>
                <w:tcPr>
                  <w:tcW w:w="236" w:type="dxa"/>
                  <w:tcBorders>
                    <w:top w:val="single" w:sz="8" w:space="0" w:color="auto"/>
                    <w:left w:val="single" w:sz="8" w:space="0" w:color="auto"/>
                    <w:bottom w:val="nil"/>
                    <w:right w:val="nil"/>
                  </w:tcBorders>
                  <w:shd w:val="clear" w:color="000000" w:fill="FFFFFF"/>
                  <w:vAlign w:val="center"/>
                  <w:hideMark/>
                </w:tcPr>
                <w:p w14:paraId="72D28CAE"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47</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126BE168"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Bộ com-lê, bộ quần áo đồng bộ, áo jacket, áo blazer, quần dài, quần yếm có dây đeo, quần ống chẽn và quần soóc (trừ quần áo bơi), dùng cho nam giới hoặc trẻ em trai, dệt kim hoặc móc</w:t>
                  </w:r>
                </w:p>
              </w:tc>
            </w:tr>
            <w:tr w:rsidR="001B4F59" w:rsidRPr="001B4F59" w14:paraId="5289183C" w14:textId="77777777" w:rsidTr="001B4F59">
              <w:trPr>
                <w:trHeight w:val="810"/>
              </w:trPr>
              <w:tc>
                <w:tcPr>
                  <w:tcW w:w="236" w:type="dxa"/>
                  <w:tcBorders>
                    <w:top w:val="single" w:sz="8" w:space="0" w:color="auto"/>
                    <w:left w:val="single" w:sz="8" w:space="0" w:color="auto"/>
                    <w:bottom w:val="nil"/>
                    <w:right w:val="nil"/>
                  </w:tcBorders>
                  <w:shd w:val="clear" w:color="000000" w:fill="FFFFFF"/>
                  <w:vAlign w:val="center"/>
                  <w:hideMark/>
                </w:tcPr>
                <w:p w14:paraId="20FB6F8C"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48</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68F322C0"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Bộ com-lê, bộ quần áo đồng bộ, áo jacket, áo blazer, váy liền thân</w:t>
                  </w:r>
                  <w:r w:rsidRPr="001B4F59">
                    <w:rPr>
                      <w:rFonts w:eastAsia="Calibri"/>
                      <w:b/>
                      <w:sz w:val="20"/>
                      <w:szCs w:val="20"/>
                      <w:vertAlign w:val="superscript"/>
                    </w:rPr>
                    <w:t>(1)</w:t>
                  </w:r>
                  <w:r w:rsidRPr="001B4F59">
                    <w:rPr>
                      <w:rFonts w:eastAsia="Calibri"/>
                      <w:b/>
                      <w:sz w:val="20"/>
                      <w:szCs w:val="20"/>
                    </w:rPr>
                    <w:t>, chân váy (skirt), chân váy dạng quần, quần dài, quần yếm có dây đeo, quần ống chẽn và quần soóc (trừ quần áo bơi), dùng cho phụ nữ hoặc trẻ em gái, dệt kim hoặc móc</w:t>
                  </w:r>
                </w:p>
              </w:tc>
            </w:tr>
            <w:tr w:rsidR="001B4F59" w:rsidRPr="001B4F59" w14:paraId="063936A2" w14:textId="77777777" w:rsidTr="001B4F59">
              <w:trPr>
                <w:trHeight w:val="315"/>
              </w:trPr>
              <w:tc>
                <w:tcPr>
                  <w:tcW w:w="236" w:type="dxa"/>
                  <w:tcBorders>
                    <w:top w:val="single" w:sz="8" w:space="0" w:color="auto"/>
                    <w:left w:val="single" w:sz="8" w:space="0" w:color="auto"/>
                    <w:bottom w:val="nil"/>
                    <w:right w:val="nil"/>
                  </w:tcBorders>
                  <w:shd w:val="clear" w:color="000000" w:fill="FFFFFF"/>
                  <w:vAlign w:val="center"/>
                  <w:hideMark/>
                </w:tcPr>
                <w:p w14:paraId="707392A1"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49</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1CCD2CB7"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Áo sơ mi nam giới hoặc trẻ em trai, dệt kim hoặc móc</w:t>
                  </w:r>
                </w:p>
              </w:tc>
            </w:tr>
            <w:tr w:rsidR="001B4F59" w:rsidRPr="001B4F59" w14:paraId="3030B792" w14:textId="77777777" w:rsidTr="001B4F59">
              <w:trPr>
                <w:trHeight w:val="525"/>
              </w:trPr>
              <w:tc>
                <w:tcPr>
                  <w:tcW w:w="236" w:type="dxa"/>
                  <w:tcBorders>
                    <w:top w:val="single" w:sz="8" w:space="0" w:color="auto"/>
                    <w:left w:val="single" w:sz="8" w:space="0" w:color="auto"/>
                    <w:bottom w:val="nil"/>
                    <w:right w:val="nil"/>
                  </w:tcBorders>
                  <w:shd w:val="clear" w:color="000000" w:fill="FFFFFF"/>
                  <w:vAlign w:val="center"/>
                  <w:hideMark/>
                </w:tcPr>
                <w:p w14:paraId="5BF1A9A2"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50</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6105A250"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Áo blouse, sơ mi và sơ mi cách điệu (shirtblouse), dùng cho phụ nữ hoặc trẻ em gái, dệt kim hoặc móc</w:t>
                  </w:r>
                </w:p>
              </w:tc>
            </w:tr>
            <w:tr w:rsidR="001B4F59" w:rsidRPr="001B4F59" w14:paraId="19420A29" w14:textId="77777777" w:rsidTr="001B4F59">
              <w:trPr>
                <w:trHeight w:val="525"/>
              </w:trPr>
              <w:tc>
                <w:tcPr>
                  <w:tcW w:w="236" w:type="dxa"/>
                  <w:tcBorders>
                    <w:top w:val="single" w:sz="8" w:space="0" w:color="auto"/>
                    <w:left w:val="single" w:sz="8" w:space="0" w:color="auto"/>
                    <w:bottom w:val="nil"/>
                    <w:right w:val="nil"/>
                  </w:tcBorders>
                  <w:shd w:val="clear" w:color="000000" w:fill="FFFFFF"/>
                  <w:vAlign w:val="center"/>
                  <w:hideMark/>
                </w:tcPr>
                <w:p w14:paraId="57FF3414"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51</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747DCD83"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Quần lót, quần sịp, áo ngủ, bộ pyjama, áo choàng tắm, áo choàng dài mặc trong nhà và các loại tương tự, dùng cho nam giới hoặc trẻ em trai, dệt kim hoặc móc</w:t>
                  </w:r>
                </w:p>
              </w:tc>
            </w:tr>
            <w:tr w:rsidR="001B4F59" w:rsidRPr="001B4F59" w14:paraId="24D03672" w14:textId="77777777" w:rsidTr="001B4F59">
              <w:trPr>
                <w:trHeight w:val="1035"/>
              </w:trPr>
              <w:tc>
                <w:tcPr>
                  <w:tcW w:w="236" w:type="dxa"/>
                  <w:tcBorders>
                    <w:top w:val="single" w:sz="8" w:space="0" w:color="auto"/>
                    <w:left w:val="single" w:sz="8" w:space="0" w:color="auto"/>
                    <w:bottom w:val="nil"/>
                    <w:right w:val="nil"/>
                  </w:tcBorders>
                  <w:shd w:val="clear" w:color="000000" w:fill="FFFFFF"/>
                  <w:vAlign w:val="center"/>
                  <w:hideMark/>
                </w:tcPr>
                <w:p w14:paraId="158C8C35"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lastRenderedPageBreak/>
                    <w:t>52</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4BEB8167"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Váy lót, váy lót bồng (petticoats), quần xi líp, quần đùi bó, váy ngủ, bộ pyjama, áo ngủ của phụ nữ bằng vải mỏng và trong suốt (negligees), áo choàng tắm, áo choàng dài mặc trong nhà và các loại tương tự, dùng cho phụ nữ hoặc trẻ em gái, dệt kim hoặc móc</w:t>
                  </w:r>
                </w:p>
              </w:tc>
            </w:tr>
            <w:tr w:rsidR="001B4F59" w:rsidRPr="001B4F59" w14:paraId="14EB36B1" w14:textId="77777777" w:rsidTr="001B4F59">
              <w:trPr>
                <w:trHeight w:val="315"/>
              </w:trPr>
              <w:tc>
                <w:tcPr>
                  <w:tcW w:w="236" w:type="dxa"/>
                  <w:tcBorders>
                    <w:top w:val="single" w:sz="8" w:space="0" w:color="auto"/>
                    <w:left w:val="single" w:sz="8" w:space="0" w:color="auto"/>
                    <w:bottom w:val="nil"/>
                    <w:right w:val="nil"/>
                  </w:tcBorders>
                  <w:shd w:val="clear" w:color="000000" w:fill="FFFFFF"/>
                  <w:vAlign w:val="center"/>
                  <w:hideMark/>
                </w:tcPr>
                <w:p w14:paraId="62C567B6"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53</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4A28A914"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Áo phông, áo ba lỗ (singlet) và các loại áo lót khác, dệt kim hoặc móc</w:t>
                  </w:r>
                </w:p>
              </w:tc>
            </w:tr>
            <w:tr w:rsidR="001B4F59" w:rsidRPr="001B4F59" w14:paraId="3508860E" w14:textId="77777777" w:rsidTr="001B4F59">
              <w:trPr>
                <w:trHeight w:val="315"/>
              </w:trPr>
              <w:tc>
                <w:tcPr>
                  <w:tcW w:w="236" w:type="dxa"/>
                  <w:tcBorders>
                    <w:top w:val="single" w:sz="8" w:space="0" w:color="auto"/>
                    <w:left w:val="single" w:sz="8" w:space="0" w:color="auto"/>
                    <w:bottom w:val="nil"/>
                    <w:right w:val="nil"/>
                  </w:tcBorders>
                  <w:shd w:val="clear" w:color="000000" w:fill="FFFFFF"/>
                  <w:vAlign w:val="center"/>
                  <w:hideMark/>
                </w:tcPr>
                <w:p w14:paraId="1E9DD049"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54</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274C4BE6"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Áo bó, áo chui đầu, áo cardigan, gi-lê và các mặt hàng tương tự, dệt kim hoặc móc</w:t>
                  </w:r>
                </w:p>
              </w:tc>
            </w:tr>
            <w:tr w:rsidR="001B4F59" w:rsidRPr="001B4F59" w14:paraId="0842B998" w14:textId="77777777" w:rsidTr="001B4F59">
              <w:trPr>
                <w:trHeight w:val="315"/>
              </w:trPr>
              <w:tc>
                <w:tcPr>
                  <w:tcW w:w="236" w:type="dxa"/>
                  <w:tcBorders>
                    <w:top w:val="single" w:sz="8" w:space="0" w:color="auto"/>
                    <w:left w:val="single" w:sz="8" w:space="0" w:color="auto"/>
                    <w:bottom w:val="nil"/>
                    <w:right w:val="nil"/>
                  </w:tcBorders>
                  <w:shd w:val="clear" w:color="000000" w:fill="FFFFFF"/>
                  <w:vAlign w:val="center"/>
                  <w:hideMark/>
                </w:tcPr>
                <w:p w14:paraId="230B9636"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55</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0E8E6844"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Quần áo và hàng may mặc phụ trợ dùng cho trẻ em, dệt kim hoặc móc.</w:t>
                  </w:r>
                </w:p>
              </w:tc>
            </w:tr>
            <w:tr w:rsidR="001B4F59" w:rsidRPr="001B4F59" w14:paraId="76449CCB" w14:textId="77777777" w:rsidTr="001B4F59">
              <w:trPr>
                <w:trHeight w:val="315"/>
              </w:trPr>
              <w:tc>
                <w:tcPr>
                  <w:tcW w:w="236" w:type="dxa"/>
                  <w:tcBorders>
                    <w:top w:val="single" w:sz="8" w:space="0" w:color="auto"/>
                    <w:left w:val="single" w:sz="8" w:space="0" w:color="auto"/>
                    <w:bottom w:val="nil"/>
                    <w:right w:val="nil"/>
                  </w:tcBorders>
                  <w:shd w:val="clear" w:color="000000" w:fill="FFFFFF"/>
                  <w:vAlign w:val="center"/>
                  <w:hideMark/>
                </w:tcPr>
                <w:p w14:paraId="02D6BB3D"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56</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02D9BD6C"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Bộ quần áo thể thao, bộ quần áo trượt tuyết và bộ quần áo bơi, dệt kim hoặc móc</w:t>
                  </w:r>
                </w:p>
              </w:tc>
            </w:tr>
            <w:tr w:rsidR="001B4F59" w:rsidRPr="001B4F59" w14:paraId="09328019" w14:textId="77777777" w:rsidTr="001B4F59">
              <w:trPr>
                <w:trHeight w:val="525"/>
              </w:trPr>
              <w:tc>
                <w:tcPr>
                  <w:tcW w:w="236" w:type="dxa"/>
                  <w:tcBorders>
                    <w:top w:val="single" w:sz="8" w:space="0" w:color="auto"/>
                    <w:left w:val="single" w:sz="8" w:space="0" w:color="auto"/>
                    <w:bottom w:val="nil"/>
                    <w:right w:val="nil"/>
                  </w:tcBorders>
                  <w:shd w:val="clear" w:color="000000" w:fill="FFFFFF"/>
                  <w:vAlign w:val="center"/>
                  <w:hideMark/>
                </w:tcPr>
                <w:p w14:paraId="4140104D"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57</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51BE3635"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Quần áo được may từ các loại vải dệt kim hoặc móc thuộc nhóm 59.03, 59.06 hoặc 59.07</w:t>
                  </w:r>
                </w:p>
              </w:tc>
            </w:tr>
            <w:tr w:rsidR="001B4F59" w:rsidRPr="001B4F59" w14:paraId="19903752" w14:textId="77777777" w:rsidTr="001B4F59">
              <w:trPr>
                <w:trHeight w:val="315"/>
              </w:trPr>
              <w:tc>
                <w:tcPr>
                  <w:tcW w:w="236" w:type="dxa"/>
                  <w:tcBorders>
                    <w:top w:val="single" w:sz="8" w:space="0" w:color="auto"/>
                    <w:left w:val="single" w:sz="8" w:space="0" w:color="auto"/>
                    <w:bottom w:val="nil"/>
                    <w:right w:val="nil"/>
                  </w:tcBorders>
                  <w:shd w:val="clear" w:color="000000" w:fill="FFFFFF"/>
                  <w:vAlign w:val="center"/>
                  <w:hideMark/>
                </w:tcPr>
                <w:p w14:paraId="716907AF"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58</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6558C526"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Các loại quần áo khác, dệt kim hoặc móc.</w:t>
                  </w:r>
                </w:p>
              </w:tc>
            </w:tr>
            <w:tr w:rsidR="001B4F59" w:rsidRPr="001B4F59" w14:paraId="5A7D3B02" w14:textId="77777777" w:rsidTr="001B4F59">
              <w:trPr>
                <w:trHeight w:val="780"/>
              </w:trPr>
              <w:tc>
                <w:tcPr>
                  <w:tcW w:w="236" w:type="dxa"/>
                  <w:tcBorders>
                    <w:top w:val="single" w:sz="8" w:space="0" w:color="auto"/>
                    <w:left w:val="single" w:sz="8" w:space="0" w:color="auto"/>
                    <w:bottom w:val="nil"/>
                    <w:right w:val="nil"/>
                  </w:tcBorders>
                  <w:shd w:val="clear" w:color="000000" w:fill="FFFFFF"/>
                  <w:vAlign w:val="center"/>
                  <w:hideMark/>
                </w:tcPr>
                <w:p w14:paraId="4CA70993"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59</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3F271C80"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Quần tất, quần nịt, bít tất dài (trên đầu gối), bít tất ngắn và các loại hàng bít tất dệt kim khác, kể cả nịt chân (ví dụ, dùng cho người giãn tĩnh mạch) và giày, dép không đế, dệt kim hoặc móc</w:t>
                  </w:r>
                </w:p>
              </w:tc>
            </w:tr>
            <w:tr w:rsidR="001B4F59" w:rsidRPr="001B4F59" w14:paraId="48C01B58" w14:textId="77777777" w:rsidTr="001B4F59">
              <w:trPr>
                <w:trHeight w:val="315"/>
              </w:trPr>
              <w:tc>
                <w:tcPr>
                  <w:tcW w:w="236" w:type="dxa"/>
                  <w:tcBorders>
                    <w:top w:val="single" w:sz="8" w:space="0" w:color="auto"/>
                    <w:left w:val="single" w:sz="8" w:space="0" w:color="auto"/>
                    <w:bottom w:val="nil"/>
                    <w:right w:val="nil"/>
                  </w:tcBorders>
                  <w:shd w:val="clear" w:color="000000" w:fill="FFFFFF"/>
                  <w:vAlign w:val="center"/>
                  <w:hideMark/>
                </w:tcPr>
                <w:p w14:paraId="114D93C5"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60</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682AB073"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 - Vớ cho người giãn tĩnh mạch, từ sợi tổng hợp</w:t>
                  </w:r>
                </w:p>
              </w:tc>
            </w:tr>
            <w:tr w:rsidR="001B4F59" w:rsidRPr="001B4F59" w14:paraId="0BFDA27E" w14:textId="77777777" w:rsidTr="001B4F59">
              <w:trPr>
                <w:trHeight w:val="315"/>
              </w:trPr>
              <w:tc>
                <w:tcPr>
                  <w:tcW w:w="236" w:type="dxa"/>
                  <w:tcBorders>
                    <w:top w:val="single" w:sz="8" w:space="0" w:color="auto"/>
                    <w:left w:val="single" w:sz="8" w:space="0" w:color="auto"/>
                    <w:bottom w:val="nil"/>
                    <w:right w:val="nil"/>
                  </w:tcBorders>
                  <w:shd w:val="clear" w:color="000000" w:fill="FFFFFF"/>
                  <w:vAlign w:val="center"/>
                  <w:hideMark/>
                </w:tcPr>
                <w:p w14:paraId="0CE5EA92"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6</w:t>
                  </w:r>
                  <w:r w:rsidRPr="001B4F59">
                    <w:rPr>
                      <w:rFonts w:eastAsia="Calibri"/>
                      <w:b/>
                      <w:sz w:val="20"/>
                      <w:szCs w:val="20"/>
                    </w:rPr>
                    <w:lastRenderedPageBreak/>
                    <w:t>1</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6B649038"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lastRenderedPageBreak/>
                    <w:t>Găng tay, găng tay hở ngón và găng tay bao, dệt kim hoặc móc</w:t>
                  </w:r>
                </w:p>
              </w:tc>
            </w:tr>
            <w:tr w:rsidR="001B4F59" w:rsidRPr="001B4F59" w14:paraId="6848753F" w14:textId="77777777" w:rsidTr="001B4F59">
              <w:trPr>
                <w:trHeight w:val="525"/>
              </w:trPr>
              <w:tc>
                <w:tcPr>
                  <w:tcW w:w="236" w:type="dxa"/>
                  <w:tcBorders>
                    <w:top w:val="single" w:sz="8" w:space="0" w:color="auto"/>
                    <w:left w:val="single" w:sz="8" w:space="0" w:color="auto"/>
                    <w:bottom w:val="nil"/>
                    <w:right w:val="nil"/>
                  </w:tcBorders>
                  <w:shd w:val="clear" w:color="000000" w:fill="FFFFFF"/>
                  <w:vAlign w:val="center"/>
                  <w:hideMark/>
                </w:tcPr>
                <w:p w14:paraId="1C4F6FDA"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lastRenderedPageBreak/>
                    <w:t>62</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2E82BAE3"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Hàng phụ kiện may mặc đã hoàn chỉnh khác, dệt kim hoặc móc; các chi tiết dệt kim hoặc móc của quần áo hoặc của hàng may mặc phụ trợ</w:t>
                  </w:r>
                </w:p>
              </w:tc>
            </w:tr>
            <w:tr w:rsidR="001B4F59" w:rsidRPr="001B4F59" w14:paraId="094B0A83" w14:textId="77777777" w:rsidTr="001B4F59">
              <w:trPr>
                <w:trHeight w:val="1035"/>
              </w:trPr>
              <w:tc>
                <w:tcPr>
                  <w:tcW w:w="236" w:type="dxa"/>
                  <w:tcBorders>
                    <w:top w:val="single" w:sz="8" w:space="0" w:color="auto"/>
                    <w:left w:val="single" w:sz="8" w:space="0" w:color="auto"/>
                    <w:bottom w:val="nil"/>
                    <w:right w:val="nil"/>
                  </w:tcBorders>
                  <w:shd w:val="clear" w:color="000000" w:fill="FFFFFF"/>
                  <w:vAlign w:val="center"/>
                  <w:hideMark/>
                </w:tcPr>
                <w:p w14:paraId="3EC6E979"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63</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6FF79CE6"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Áo khoác ngoài, áo choàng mặc khi đi xe (carcoats), áo khoác không tay, áo choàng không tay, áo khoác có mũ trùm (kể cả áo jacket trượt tuyết), áo gió, áo jacket chống gió và các loại tương tự, dùng cho nam giới hoặc trẻ em trai, trừ các loại thuộc nhóm 62.03.</w:t>
                  </w:r>
                </w:p>
              </w:tc>
            </w:tr>
            <w:tr w:rsidR="001B4F59" w:rsidRPr="001B4F59" w14:paraId="4E91BDD6" w14:textId="77777777" w:rsidTr="001B4F59">
              <w:trPr>
                <w:trHeight w:val="1035"/>
              </w:trPr>
              <w:tc>
                <w:tcPr>
                  <w:tcW w:w="236" w:type="dxa"/>
                  <w:tcBorders>
                    <w:top w:val="single" w:sz="8" w:space="0" w:color="auto"/>
                    <w:left w:val="single" w:sz="8" w:space="0" w:color="auto"/>
                    <w:bottom w:val="nil"/>
                    <w:right w:val="nil"/>
                  </w:tcBorders>
                  <w:shd w:val="clear" w:color="000000" w:fill="FFFFFF"/>
                  <w:vAlign w:val="center"/>
                  <w:hideMark/>
                </w:tcPr>
                <w:p w14:paraId="1EDEE6E2"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64</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684C34C8"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Áo khoác ngoài, áo choàng mặc khi đi xe (carcoats), áo khoác không tay, áo choàng không tay, áo khoác có mũ (kể cả áo jacket trượt tuyết), áo gió, áo jacket chống gió và các loại tương tự, dùng cho phụ nữ hoặc trẻ em gái, trừ loại thuộc nhóm 62.04</w:t>
                  </w:r>
                </w:p>
              </w:tc>
            </w:tr>
            <w:tr w:rsidR="001B4F59" w:rsidRPr="001B4F59" w14:paraId="577CB7F3" w14:textId="77777777" w:rsidTr="001B4F59">
              <w:trPr>
                <w:trHeight w:val="780"/>
              </w:trPr>
              <w:tc>
                <w:tcPr>
                  <w:tcW w:w="236" w:type="dxa"/>
                  <w:tcBorders>
                    <w:top w:val="single" w:sz="8" w:space="0" w:color="auto"/>
                    <w:left w:val="single" w:sz="8" w:space="0" w:color="auto"/>
                    <w:bottom w:val="nil"/>
                    <w:right w:val="nil"/>
                  </w:tcBorders>
                  <w:shd w:val="clear" w:color="000000" w:fill="FFFFFF"/>
                  <w:vAlign w:val="center"/>
                  <w:hideMark/>
                </w:tcPr>
                <w:p w14:paraId="482CAB22"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65</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74AE22DF"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Bộ com-lê, bộ quần áo đồng bộ, áo jacket, áo blazer, quần dài, quần yếm có dây đeo, quần ống chẽn và quần soóc (trừ quần áo bơi), dùng cho nam giới hoặc trẻ em trai</w:t>
                  </w:r>
                </w:p>
              </w:tc>
            </w:tr>
            <w:tr w:rsidR="001B4F59" w:rsidRPr="001B4F59" w14:paraId="3ACE6D91" w14:textId="77777777" w:rsidTr="001B4F59">
              <w:trPr>
                <w:trHeight w:val="810"/>
              </w:trPr>
              <w:tc>
                <w:tcPr>
                  <w:tcW w:w="236" w:type="dxa"/>
                  <w:tcBorders>
                    <w:top w:val="single" w:sz="8" w:space="0" w:color="auto"/>
                    <w:left w:val="single" w:sz="8" w:space="0" w:color="auto"/>
                    <w:bottom w:val="nil"/>
                    <w:right w:val="nil"/>
                  </w:tcBorders>
                  <w:shd w:val="clear" w:color="000000" w:fill="FFFFFF"/>
                  <w:vAlign w:val="center"/>
                  <w:hideMark/>
                </w:tcPr>
                <w:p w14:paraId="66A9D7B1"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66</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1CC48927"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Bộ com-lê, bộ quần áo đồng bộ, áo jacket, áo blazer, váy liền thân</w:t>
                  </w:r>
                  <w:r w:rsidRPr="001B4F59">
                    <w:rPr>
                      <w:rFonts w:eastAsia="Calibri"/>
                      <w:b/>
                      <w:sz w:val="20"/>
                      <w:szCs w:val="20"/>
                      <w:vertAlign w:val="superscript"/>
                    </w:rPr>
                    <w:t>(1)</w:t>
                  </w:r>
                  <w:r w:rsidRPr="001B4F59">
                    <w:rPr>
                      <w:rFonts w:eastAsia="Calibri"/>
                      <w:b/>
                      <w:sz w:val="20"/>
                      <w:szCs w:val="20"/>
                    </w:rPr>
                    <w:t>, chân váy (skirt), chân váy dạng quần, quần yếm có dây đeo, quần ống chẽn và quần soóc (trừ quần áo bơi) dùng cho phụ nữ hoặc trẻ em gái.</w:t>
                  </w:r>
                </w:p>
              </w:tc>
            </w:tr>
            <w:tr w:rsidR="001B4F59" w:rsidRPr="001B4F59" w14:paraId="5845A517" w14:textId="77777777" w:rsidTr="001B4F59">
              <w:trPr>
                <w:trHeight w:val="315"/>
              </w:trPr>
              <w:tc>
                <w:tcPr>
                  <w:tcW w:w="236" w:type="dxa"/>
                  <w:tcBorders>
                    <w:top w:val="single" w:sz="8" w:space="0" w:color="auto"/>
                    <w:left w:val="single" w:sz="8" w:space="0" w:color="auto"/>
                    <w:bottom w:val="nil"/>
                    <w:right w:val="nil"/>
                  </w:tcBorders>
                  <w:shd w:val="clear" w:color="000000" w:fill="FFFFFF"/>
                  <w:vAlign w:val="center"/>
                  <w:hideMark/>
                </w:tcPr>
                <w:p w14:paraId="1C4E29B2"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67</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7DA25938"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Áo sơ mi nam giới hoặc trẻ em trai</w:t>
                  </w:r>
                </w:p>
              </w:tc>
            </w:tr>
            <w:tr w:rsidR="001B4F59" w:rsidRPr="001B4F59" w14:paraId="5F0E87C3" w14:textId="77777777" w:rsidTr="001B4F59">
              <w:trPr>
                <w:trHeight w:val="525"/>
              </w:trPr>
              <w:tc>
                <w:tcPr>
                  <w:tcW w:w="236" w:type="dxa"/>
                  <w:tcBorders>
                    <w:top w:val="single" w:sz="8" w:space="0" w:color="auto"/>
                    <w:left w:val="single" w:sz="8" w:space="0" w:color="auto"/>
                    <w:bottom w:val="nil"/>
                    <w:right w:val="nil"/>
                  </w:tcBorders>
                  <w:shd w:val="clear" w:color="000000" w:fill="FFFFFF"/>
                  <w:vAlign w:val="center"/>
                  <w:hideMark/>
                </w:tcPr>
                <w:p w14:paraId="02DB44FE"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68</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30F26B63"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Áo blouse, sơ mi và sơ mi cách điệu (shirtblouses) dùng cho phụ nữ hoặc trẻ em gái</w:t>
                  </w:r>
                </w:p>
              </w:tc>
            </w:tr>
            <w:tr w:rsidR="001B4F59" w:rsidRPr="001B4F59" w14:paraId="753C7EFF" w14:textId="77777777" w:rsidTr="001B4F59">
              <w:trPr>
                <w:trHeight w:val="780"/>
              </w:trPr>
              <w:tc>
                <w:tcPr>
                  <w:tcW w:w="236" w:type="dxa"/>
                  <w:tcBorders>
                    <w:top w:val="single" w:sz="8" w:space="0" w:color="auto"/>
                    <w:left w:val="single" w:sz="8" w:space="0" w:color="auto"/>
                    <w:bottom w:val="nil"/>
                    <w:right w:val="nil"/>
                  </w:tcBorders>
                  <w:shd w:val="clear" w:color="000000" w:fill="FFFFFF"/>
                  <w:vAlign w:val="center"/>
                  <w:hideMark/>
                </w:tcPr>
                <w:p w14:paraId="4B7B29AB"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69</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4EFA5931"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Áo ba lỗ (singlet) và các loại áo lót khác, quần lót, quần đùi, quần sịp, áo ngủ, bộ pyjama, áo choàng tắm, áo choàng dài mặc trong nhà và các loại tương tự dùng cho nam giới hoặc trẻ em trai</w:t>
                  </w:r>
                </w:p>
              </w:tc>
            </w:tr>
            <w:tr w:rsidR="001B4F59" w:rsidRPr="001B4F59" w14:paraId="4250081F" w14:textId="77777777" w:rsidTr="001B4F59">
              <w:trPr>
                <w:trHeight w:val="1035"/>
              </w:trPr>
              <w:tc>
                <w:tcPr>
                  <w:tcW w:w="236" w:type="dxa"/>
                  <w:tcBorders>
                    <w:top w:val="single" w:sz="8" w:space="0" w:color="auto"/>
                    <w:left w:val="single" w:sz="8" w:space="0" w:color="auto"/>
                    <w:bottom w:val="nil"/>
                    <w:right w:val="nil"/>
                  </w:tcBorders>
                  <w:shd w:val="clear" w:color="000000" w:fill="FFFFFF"/>
                  <w:vAlign w:val="center"/>
                  <w:hideMark/>
                </w:tcPr>
                <w:p w14:paraId="2CE0E071"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lastRenderedPageBreak/>
                    <w:t>70</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4A0F26CB"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Áo ba lỗ (singlet) và các loại áo lót khác, váy lót, váy lót bồng (petticoats), quần xi líp, quần đùi bó, váy ngủ, bộ pyjama, áo ngủ của phụ nữ bằng vải mỏng và trong suốt (negligees), áo choàng tắm, áo choàng dài mặc trong nhà và các loại tương tự dùng cho phụ nữ hoặc trẻ em gái</w:t>
                  </w:r>
                </w:p>
              </w:tc>
            </w:tr>
            <w:tr w:rsidR="001B4F59" w:rsidRPr="001B4F59" w14:paraId="6510DE81" w14:textId="77777777" w:rsidTr="001B4F59">
              <w:trPr>
                <w:trHeight w:val="315"/>
              </w:trPr>
              <w:tc>
                <w:tcPr>
                  <w:tcW w:w="236" w:type="dxa"/>
                  <w:tcBorders>
                    <w:top w:val="single" w:sz="8" w:space="0" w:color="auto"/>
                    <w:left w:val="single" w:sz="8" w:space="0" w:color="auto"/>
                    <w:bottom w:val="nil"/>
                    <w:right w:val="nil"/>
                  </w:tcBorders>
                  <w:shd w:val="clear" w:color="000000" w:fill="FFFFFF"/>
                  <w:vAlign w:val="center"/>
                  <w:hideMark/>
                </w:tcPr>
                <w:p w14:paraId="135466F4"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71</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27FE6261"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Quần áo may sẵn và phụ kiện may mặc cho trẻ em</w:t>
                  </w:r>
                </w:p>
              </w:tc>
            </w:tr>
            <w:tr w:rsidR="001B4F59" w:rsidRPr="001B4F59" w14:paraId="5B15FA43" w14:textId="77777777" w:rsidTr="001B4F59">
              <w:trPr>
                <w:trHeight w:val="315"/>
              </w:trPr>
              <w:tc>
                <w:tcPr>
                  <w:tcW w:w="236" w:type="dxa"/>
                  <w:tcBorders>
                    <w:top w:val="single" w:sz="8" w:space="0" w:color="auto"/>
                    <w:left w:val="single" w:sz="8" w:space="0" w:color="auto"/>
                    <w:bottom w:val="nil"/>
                    <w:right w:val="nil"/>
                  </w:tcBorders>
                  <w:shd w:val="clear" w:color="000000" w:fill="FFFFFF"/>
                  <w:vAlign w:val="center"/>
                  <w:hideMark/>
                </w:tcPr>
                <w:p w14:paraId="5334EEB4"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72</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30B64230"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Bộ quần áo thể thao, bộ quần áo trượt tuyết và quần áo bơi; quần áo khác</w:t>
                  </w:r>
                </w:p>
              </w:tc>
            </w:tr>
            <w:tr w:rsidR="001B4F59" w:rsidRPr="001B4F59" w14:paraId="1A6DC055" w14:textId="77777777" w:rsidTr="001B4F59">
              <w:trPr>
                <w:trHeight w:val="780"/>
              </w:trPr>
              <w:tc>
                <w:tcPr>
                  <w:tcW w:w="236" w:type="dxa"/>
                  <w:tcBorders>
                    <w:top w:val="single" w:sz="8" w:space="0" w:color="auto"/>
                    <w:left w:val="single" w:sz="8" w:space="0" w:color="auto"/>
                    <w:bottom w:val="nil"/>
                    <w:right w:val="nil"/>
                  </w:tcBorders>
                  <w:shd w:val="clear" w:color="000000" w:fill="FFFFFF"/>
                  <w:vAlign w:val="center"/>
                  <w:hideMark/>
                </w:tcPr>
                <w:p w14:paraId="752EB979"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73</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1C8E4EB2"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Xu chiêng, gen, áo nịt ngực (corset), dây đeo quần, dây móc bít tất, nịt tất, các sản phẩm tương tự và các chi tiết của chúng, được làm hoặc không được làm từ dệt kim hoặc móc</w:t>
                  </w:r>
                </w:p>
              </w:tc>
            </w:tr>
            <w:tr w:rsidR="001B4F59" w:rsidRPr="001B4F59" w14:paraId="20D485F5" w14:textId="77777777" w:rsidTr="001B4F59">
              <w:trPr>
                <w:trHeight w:val="315"/>
              </w:trPr>
              <w:tc>
                <w:tcPr>
                  <w:tcW w:w="236" w:type="dxa"/>
                  <w:tcBorders>
                    <w:top w:val="single" w:sz="8" w:space="0" w:color="auto"/>
                    <w:left w:val="single" w:sz="8" w:space="0" w:color="auto"/>
                    <w:bottom w:val="nil"/>
                    <w:right w:val="nil"/>
                  </w:tcBorders>
                  <w:shd w:val="clear" w:color="000000" w:fill="FFFFFF"/>
                  <w:vAlign w:val="center"/>
                  <w:hideMark/>
                </w:tcPr>
                <w:p w14:paraId="7F784328"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74</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43B56445"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Khăn tay và khăn vuông nhỏ quàng cổ</w:t>
                  </w:r>
                </w:p>
              </w:tc>
            </w:tr>
            <w:tr w:rsidR="001B4F59" w:rsidRPr="001B4F59" w14:paraId="1B8D76F9" w14:textId="77777777" w:rsidTr="001B4F59">
              <w:trPr>
                <w:trHeight w:val="525"/>
              </w:trPr>
              <w:tc>
                <w:tcPr>
                  <w:tcW w:w="236" w:type="dxa"/>
                  <w:tcBorders>
                    <w:top w:val="single" w:sz="8" w:space="0" w:color="auto"/>
                    <w:left w:val="single" w:sz="8" w:space="0" w:color="auto"/>
                    <w:bottom w:val="nil"/>
                    <w:right w:val="nil"/>
                  </w:tcBorders>
                  <w:shd w:val="clear" w:color="000000" w:fill="FFFFFF"/>
                  <w:vAlign w:val="center"/>
                  <w:hideMark/>
                </w:tcPr>
                <w:p w14:paraId="1423C825"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75</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3BC1F980"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Khăn choàng, khăn quàng cổ, khăn choàng rộng đội đầu, khăn choàng vai, mạng che và các loại tương tự</w:t>
                  </w:r>
                </w:p>
              </w:tc>
            </w:tr>
            <w:tr w:rsidR="001B4F59" w:rsidRPr="001B4F59" w14:paraId="343B0511" w14:textId="77777777" w:rsidTr="001B4F59">
              <w:trPr>
                <w:trHeight w:val="315"/>
              </w:trPr>
              <w:tc>
                <w:tcPr>
                  <w:tcW w:w="236" w:type="dxa"/>
                  <w:tcBorders>
                    <w:top w:val="single" w:sz="8" w:space="0" w:color="auto"/>
                    <w:left w:val="single" w:sz="8" w:space="0" w:color="auto"/>
                    <w:bottom w:val="nil"/>
                    <w:right w:val="nil"/>
                  </w:tcBorders>
                  <w:shd w:val="clear" w:color="000000" w:fill="FFFFFF"/>
                  <w:vAlign w:val="center"/>
                  <w:hideMark/>
                </w:tcPr>
                <w:p w14:paraId="1D19EF46"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76</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06FD087B"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Cà vạt, nơ con bướm và cravat</w:t>
                  </w:r>
                </w:p>
              </w:tc>
            </w:tr>
            <w:tr w:rsidR="001B4F59" w:rsidRPr="001B4F59" w14:paraId="66CA289C" w14:textId="77777777" w:rsidTr="001B4F59">
              <w:trPr>
                <w:trHeight w:val="315"/>
              </w:trPr>
              <w:tc>
                <w:tcPr>
                  <w:tcW w:w="236" w:type="dxa"/>
                  <w:tcBorders>
                    <w:top w:val="single" w:sz="8" w:space="0" w:color="auto"/>
                    <w:left w:val="single" w:sz="8" w:space="0" w:color="auto"/>
                    <w:bottom w:val="nil"/>
                    <w:right w:val="nil"/>
                  </w:tcBorders>
                  <w:shd w:val="clear" w:color="000000" w:fill="FFFFFF"/>
                  <w:vAlign w:val="center"/>
                  <w:hideMark/>
                </w:tcPr>
                <w:p w14:paraId="573E215C"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77</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0592AB81"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Găng tay, găng tay hở ngón và găng tay bao</w:t>
                  </w:r>
                </w:p>
              </w:tc>
            </w:tr>
            <w:tr w:rsidR="001B4F59" w:rsidRPr="001B4F59" w14:paraId="7FA24BE5" w14:textId="77777777" w:rsidTr="001B4F59">
              <w:trPr>
                <w:trHeight w:val="525"/>
              </w:trPr>
              <w:tc>
                <w:tcPr>
                  <w:tcW w:w="236" w:type="dxa"/>
                  <w:tcBorders>
                    <w:top w:val="single" w:sz="8" w:space="0" w:color="auto"/>
                    <w:left w:val="single" w:sz="8" w:space="0" w:color="auto"/>
                    <w:bottom w:val="nil"/>
                    <w:right w:val="nil"/>
                  </w:tcBorders>
                  <w:shd w:val="clear" w:color="000000" w:fill="FFFFFF"/>
                  <w:vAlign w:val="center"/>
                  <w:hideMark/>
                </w:tcPr>
                <w:p w14:paraId="7484E413"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78</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292EB353"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Hàng phụ kiện may mặc đã hoàn chỉnh khác; các chi tiết của quần áo hoặc của phụ kiện may mặc.</w:t>
                  </w:r>
                </w:p>
              </w:tc>
            </w:tr>
            <w:tr w:rsidR="001B4F59" w:rsidRPr="001B4F59" w14:paraId="6CB9B283" w14:textId="77777777" w:rsidTr="001B4F59">
              <w:trPr>
                <w:trHeight w:val="315"/>
              </w:trPr>
              <w:tc>
                <w:tcPr>
                  <w:tcW w:w="236" w:type="dxa"/>
                  <w:tcBorders>
                    <w:top w:val="single" w:sz="8" w:space="0" w:color="auto"/>
                    <w:left w:val="single" w:sz="8" w:space="0" w:color="auto"/>
                    <w:bottom w:val="nil"/>
                    <w:right w:val="nil"/>
                  </w:tcBorders>
                  <w:shd w:val="clear" w:color="000000" w:fill="FFFFFF"/>
                  <w:vAlign w:val="center"/>
                  <w:hideMark/>
                </w:tcPr>
                <w:p w14:paraId="10467ABE"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7</w:t>
                  </w:r>
                  <w:r w:rsidRPr="001B4F59">
                    <w:rPr>
                      <w:rFonts w:eastAsia="Calibri"/>
                      <w:b/>
                      <w:sz w:val="20"/>
                      <w:szCs w:val="20"/>
                    </w:rPr>
                    <w:lastRenderedPageBreak/>
                    <w:t>9</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7ADF89E3"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lastRenderedPageBreak/>
                    <w:t>Chăn và chăn du lịch</w:t>
                  </w:r>
                </w:p>
              </w:tc>
            </w:tr>
            <w:tr w:rsidR="001B4F59" w:rsidRPr="001B4F59" w14:paraId="38BFA8F0" w14:textId="77777777" w:rsidTr="001B4F59">
              <w:trPr>
                <w:trHeight w:val="525"/>
              </w:trPr>
              <w:tc>
                <w:tcPr>
                  <w:tcW w:w="236" w:type="dxa"/>
                  <w:tcBorders>
                    <w:top w:val="single" w:sz="8" w:space="0" w:color="auto"/>
                    <w:left w:val="single" w:sz="8" w:space="0" w:color="auto"/>
                    <w:bottom w:val="nil"/>
                    <w:right w:val="nil"/>
                  </w:tcBorders>
                  <w:shd w:val="clear" w:color="000000" w:fill="FFFFFF"/>
                  <w:vAlign w:val="center"/>
                  <w:hideMark/>
                </w:tcPr>
                <w:p w14:paraId="2B023EE8"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lastRenderedPageBreak/>
                    <w:t>80</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103412BD"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Vỏ ga, vỏ gối, khăn trải giường (bed linen), khăn trải bàn, khăn trong phòng vệ sinh và khăn nhà bếp</w:t>
                  </w:r>
                </w:p>
              </w:tc>
            </w:tr>
            <w:tr w:rsidR="001B4F59" w:rsidRPr="001B4F59" w14:paraId="4F0B1766" w14:textId="77777777" w:rsidTr="001B4F59">
              <w:trPr>
                <w:trHeight w:val="525"/>
              </w:trPr>
              <w:tc>
                <w:tcPr>
                  <w:tcW w:w="236" w:type="dxa"/>
                  <w:tcBorders>
                    <w:top w:val="single" w:sz="8" w:space="0" w:color="auto"/>
                    <w:left w:val="single" w:sz="8" w:space="0" w:color="auto"/>
                    <w:bottom w:val="nil"/>
                    <w:right w:val="nil"/>
                  </w:tcBorders>
                  <w:shd w:val="clear" w:color="000000" w:fill="FFFFFF"/>
                  <w:vAlign w:val="center"/>
                  <w:hideMark/>
                </w:tcPr>
                <w:p w14:paraId="2BC0D595"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81</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1FCE792B"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Màn che (kể cả rèm trang trí) và rèm mờ che phía trong; diềm màn che hoặc diềm giường</w:t>
                  </w:r>
                </w:p>
              </w:tc>
            </w:tr>
            <w:tr w:rsidR="001B4F59" w:rsidRPr="001B4F59" w14:paraId="45A7FEDD" w14:textId="77777777" w:rsidTr="001B4F59">
              <w:trPr>
                <w:trHeight w:val="315"/>
              </w:trPr>
              <w:tc>
                <w:tcPr>
                  <w:tcW w:w="236" w:type="dxa"/>
                  <w:tcBorders>
                    <w:top w:val="single" w:sz="8" w:space="0" w:color="auto"/>
                    <w:left w:val="single" w:sz="8" w:space="0" w:color="auto"/>
                    <w:bottom w:val="nil"/>
                    <w:right w:val="nil"/>
                  </w:tcBorders>
                  <w:shd w:val="clear" w:color="000000" w:fill="FFFFFF"/>
                  <w:vAlign w:val="center"/>
                  <w:hideMark/>
                </w:tcPr>
                <w:p w14:paraId="778D8768"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82</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0B909B71"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--Khăn lau sàn, khăn lau bát đĩa, khăn lau bụi và các loại khăn lau tương tự</w:t>
                  </w:r>
                </w:p>
              </w:tc>
            </w:tr>
            <w:tr w:rsidR="001B4F59" w:rsidRPr="001B4F59" w14:paraId="187B2F55" w14:textId="77777777" w:rsidTr="001B4F59">
              <w:trPr>
                <w:trHeight w:val="780"/>
              </w:trPr>
              <w:tc>
                <w:tcPr>
                  <w:tcW w:w="236" w:type="dxa"/>
                  <w:tcBorders>
                    <w:top w:val="single" w:sz="8" w:space="0" w:color="auto"/>
                    <w:left w:val="single" w:sz="8" w:space="0" w:color="auto"/>
                    <w:bottom w:val="nil"/>
                    <w:right w:val="nil"/>
                  </w:tcBorders>
                  <w:shd w:val="clear" w:color="000000" w:fill="FFFFFF"/>
                  <w:vAlign w:val="center"/>
                  <w:hideMark/>
                </w:tcPr>
                <w:p w14:paraId="58E942B2"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83</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07B07B69"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Bộ vải bao gồm vải dệt thoi và chỉ, có hoặc không có phụ kiện, dùng để làm chăn, thảm trang trí, khăn trải bàn hoặc khăn ăn đã thêu, hoặc các sản phẩm dệt tương tự, đóng gói sẵn để bán lẻ</w:t>
                  </w:r>
                </w:p>
              </w:tc>
            </w:tr>
            <w:tr w:rsidR="001B4F59" w:rsidRPr="001B4F59" w14:paraId="1107E9ED" w14:textId="77777777" w:rsidTr="001B4F59">
              <w:trPr>
                <w:trHeight w:val="525"/>
              </w:trPr>
              <w:tc>
                <w:tcPr>
                  <w:tcW w:w="236" w:type="dxa"/>
                  <w:tcBorders>
                    <w:top w:val="single" w:sz="8" w:space="0" w:color="auto"/>
                    <w:left w:val="single" w:sz="8" w:space="0" w:color="auto"/>
                    <w:bottom w:val="nil"/>
                    <w:right w:val="nil"/>
                  </w:tcBorders>
                  <w:shd w:val="clear" w:color="000000" w:fill="FFFFFF"/>
                  <w:vAlign w:val="center"/>
                  <w:hideMark/>
                </w:tcPr>
                <w:p w14:paraId="48D38E98"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84</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77123854"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 xml:space="preserve"> dép thể thao, giày tennis, giày bóng rổ, giày thể dục, giày luyện tập và các loại tương tự</w:t>
                  </w:r>
                </w:p>
              </w:tc>
            </w:tr>
            <w:tr w:rsidR="001B4F59" w:rsidRPr="001B4F59" w14:paraId="5AAF0242" w14:textId="77777777" w:rsidTr="001B4F59">
              <w:trPr>
                <w:trHeight w:val="780"/>
              </w:trPr>
              <w:tc>
                <w:tcPr>
                  <w:tcW w:w="236" w:type="dxa"/>
                  <w:tcBorders>
                    <w:top w:val="single" w:sz="8" w:space="0" w:color="auto"/>
                    <w:left w:val="single" w:sz="8" w:space="0" w:color="auto"/>
                    <w:bottom w:val="nil"/>
                    <w:right w:val="nil"/>
                  </w:tcBorders>
                  <w:shd w:val="clear" w:color="000000" w:fill="FFFFFF"/>
                  <w:vAlign w:val="center"/>
                  <w:hideMark/>
                </w:tcPr>
                <w:p w14:paraId="77A5E2DD"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85</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31FD3A36"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Các loại thân mũ hình nón, hình chuông bằng phớt (nỉ, dạ), chưa dựng theo khuôn, chưa làm vành; thân mũ chóp bằng và thân mũ hình trụ(kể cả thân mũ hình trụ đa giác), bằng phớt (nỉ, dạ)</w:t>
                  </w:r>
                </w:p>
              </w:tc>
            </w:tr>
            <w:tr w:rsidR="001B4F59" w:rsidRPr="001B4F59" w14:paraId="76F5B1A3" w14:textId="77777777" w:rsidTr="001B4F59">
              <w:trPr>
                <w:trHeight w:val="525"/>
              </w:trPr>
              <w:tc>
                <w:tcPr>
                  <w:tcW w:w="236" w:type="dxa"/>
                  <w:tcBorders>
                    <w:top w:val="single" w:sz="8" w:space="0" w:color="auto"/>
                    <w:left w:val="single" w:sz="8" w:space="0" w:color="auto"/>
                    <w:bottom w:val="nil"/>
                    <w:right w:val="nil"/>
                  </w:tcBorders>
                  <w:shd w:val="clear" w:color="000000" w:fill="FFFFFF"/>
                  <w:vAlign w:val="center"/>
                  <w:hideMark/>
                </w:tcPr>
                <w:p w14:paraId="06F67340"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86</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37B0067D"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Các loại thân mũ, được làm bằng cách tết hoặc ghép các dải làm bằng vật liệu bất kỳ, chưa dựng theo khuôn, chưa làm vành, chưa có lót, chưa có trang trí</w:t>
                  </w:r>
                </w:p>
              </w:tc>
            </w:tr>
            <w:tr w:rsidR="001B4F59" w:rsidRPr="001B4F59" w14:paraId="10394C13" w14:textId="77777777" w:rsidTr="001B4F59">
              <w:trPr>
                <w:trHeight w:val="525"/>
              </w:trPr>
              <w:tc>
                <w:tcPr>
                  <w:tcW w:w="236" w:type="dxa"/>
                  <w:tcBorders>
                    <w:top w:val="single" w:sz="8" w:space="0" w:color="auto"/>
                    <w:left w:val="single" w:sz="8" w:space="0" w:color="auto"/>
                    <w:bottom w:val="nil"/>
                    <w:right w:val="nil"/>
                  </w:tcBorders>
                  <w:shd w:val="clear" w:color="000000" w:fill="FFFFFF"/>
                  <w:vAlign w:val="center"/>
                  <w:hideMark/>
                </w:tcPr>
                <w:p w14:paraId="4AACBE50"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87</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600DE5E4"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Các loại mũ và các vật đội đầu khác, được làm bằng cách tết hoặc ghép các dải làm bằng chất liệu bất kỳ, đã hoặc chưa có lót hoặc trang trí</w:t>
                  </w:r>
                </w:p>
              </w:tc>
            </w:tr>
            <w:tr w:rsidR="001B4F59" w:rsidRPr="001B4F59" w14:paraId="734B8C91" w14:textId="77777777" w:rsidTr="001B4F59">
              <w:trPr>
                <w:trHeight w:val="780"/>
              </w:trPr>
              <w:tc>
                <w:tcPr>
                  <w:tcW w:w="236" w:type="dxa"/>
                  <w:tcBorders>
                    <w:top w:val="single" w:sz="8" w:space="0" w:color="auto"/>
                    <w:left w:val="single" w:sz="8" w:space="0" w:color="auto"/>
                    <w:bottom w:val="nil"/>
                    <w:right w:val="nil"/>
                  </w:tcBorders>
                  <w:shd w:val="clear" w:color="000000" w:fill="FFFFFF"/>
                  <w:vAlign w:val="center"/>
                  <w:hideMark/>
                </w:tcPr>
                <w:p w14:paraId="01282C21"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88</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7D319C71"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 xml:space="preserve">Các loại mũ và các vật đội đầu khác, dệt kim hoặc móc, hoặc làm từ ren, nỉ hoặc vải dệt khác, ở dạng mảnh (trừ dạng dải), đã hoặc chưa lót hoặc trang </w:t>
                  </w:r>
                  <w:r w:rsidRPr="001B4F59">
                    <w:rPr>
                      <w:rFonts w:eastAsia="Calibri"/>
                      <w:b/>
                      <w:sz w:val="20"/>
                      <w:szCs w:val="20"/>
                    </w:rPr>
                    <w:lastRenderedPageBreak/>
                    <w:t>trí; lưới bao tóc bằng vật liệu bất kỳ, đã hoặc chưa có lót hoặc trang trí</w:t>
                  </w:r>
                </w:p>
              </w:tc>
            </w:tr>
            <w:tr w:rsidR="001B4F59" w:rsidRPr="001B4F59" w14:paraId="68BCA10C" w14:textId="77777777" w:rsidTr="001B4F59">
              <w:trPr>
                <w:trHeight w:val="1035"/>
              </w:trPr>
              <w:tc>
                <w:tcPr>
                  <w:tcW w:w="236" w:type="dxa"/>
                  <w:tcBorders>
                    <w:top w:val="single" w:sz="8" w:space="0" w:color="auto"/>
                    <w:left w:val="single" w:sz="8" w:space="0" w:color="auto"/>
                    <w:bottom w:val="nil"/>
                    <w:right w:val="nil"/>
                  </w:tcBorders>
                  <w:shd w:val="clear" w:color="000000" w:fill="FFFFFF"/>
                  <w:vAlign w:val="center"/>
                  <w:hideMark/>
                </w:tcPr>
                <w:p w14:paraId="345C833F"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lastRenderedPageBreak/>
                    <w:t>89</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5C23E95E"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Khung đệm; các mặt hàng thuộc bộ đồ giường và các loại tương tự (ví dụ, đệm, chăn quilt, chăn nhồi lông, nệm, đệm ghế loại dài và gối) có gắn lò xo hoặc nhồi hoặc lắp bên trong bằng vật liệu bất kỳ hoặc bằng cao su xốp hoặc plastic xốp, có hoặc không bọc</w:t>
                  </w:r>
                </w:p>
              </w:tc>
            </w:tr>
            <w:tr w:rsidR="001B4F59" w:rsidRPr="001B4F59" w14:paraId="71C73D2F" w14:textId="77777777" w:rsidTr="001B4F59">
              <w:trPr>
                <w:trHeight w:val="525"/>
              </w:trPr>
              <w:tc>
                <w:tcPr>
                  <w:tcW w:w="236" w:type="dxa"/>
                  <w:tcBorders>
                    <w:top w:val="single" w:sz="8" w:space="0" w:color="auto"/>
                    <w:left w:val="single" w:sz="8" w:space="0" w:color="auto"/>
                    <w:bottom w:val="nil"/>
                    <w:right w:val="nil"/>
                  </w:tcBorders>
                  <w:shd w:val="clear" w:color="000000" w:fill="FFFFFF"/>
                  <w:vAlign w:val="center"/>
                  <w:hideMark/>
                </w:tcPr>
                <w:p w14:paraId="277B4AC3"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90</w:t>
                  </w:r>
                </w:p>
              </w:tc>
              <w:tc>
                <w:tcPr>
                  <w:tcW w:w="7600" w:type="dxa"/>
                  <w:tcBorders>
                    <w:top w:val="nil"/>
                    <w:left w:val="single" w:sz="8" w:space="0" w:color="auto"/>
                    <w:bottom w:val="single" w:sz="8" w:space="0" w:color="auto"/>
                    <w:right w:val="single" w:sz="8" w:space="0" w:color="auto"/>
                  </w:tcBorders>
                  <w:shd w:val="clear" w:color="000000" w:fill="FFFFFF"/>
                  <w:vAlign w:val="center"/>
                  <w:hideMark/>
                </w:tcPr>
                <w:p w14:paraId="3FEFE8EA" w14:textId="77777777" w:rsidR="001B4F59" w:rsidRPr="001B4F59" w:rsidRDefault="001B4F59" w:rsidP="001B4F59">
                  <w:pPr>
                    <w:widowControl/>
                    <w:spacing w:before="120" w:after="120"/>
                    <w:jc w:val="center"/>
                    <w:rPr>
                      <w:rFonts w:eastAsia="Calibri"/>
                      <w:b/>
                      <w:sz w:val="20"/>
                      <w:szCs w:val="20"/>
                    </w:rPr>
                  </w:pPr>
                  <w:r w:rsidRPr="001B4F59">
                    <w:rPr>
                      <w:rFonts w:eastAsia="Calibri"/>
                      <w:b/>
                      <w:sz w:val="20"/>
                      <w:szCs w:val="20"/>
                    </w:rPr>
                    <w:t>Băng (miếng) và nút bông vệ sinh (tampons), khăn và tã lót cho trẻ và các vật phẩm tương tự, bằng mọi vật liệu.</w:t>
                  </w:r>
                </w:p>
              </w:tc>
            </w:tr>
          </w:tbl>
          <w:p w14:paraId="03832EA9" w14:textId="77777777" w:rsidR="001B4F59" w:rsidRPr="001B4F59" w:rsidRDefault="001B4F59" w:rsidP="001B4F59">
            <w:pPr>
              <w:spacing w:before="120" w:after="120" w:line="276" w:lineRule="auto"/>
              <w:jc w:val="both"/>
              <w:rPr>
                <w:rFonts w:ascii="Times New Roman" w:hAnsi="Times New Roman"/>
                <w:sz w:val="26"/>
                <w:szCs w:val="26"/>
                <w:lang w:val="vi-VN"/>
              </w:rPr>
            </w:pPr>
          </w:p>
        </w:tc>
        <w:tc>
          <w:tcPr>
            <w:tcW w:w="1176" w:type="pct"/>
          </w:tcPr>
          <w:p w14:paraId="5AA1C32A" w14:textId="77777777" w:rsidR="001B4F59" w:rsidRPr="001B4F59" w:rsidRDefault="001B4F59" w:rsidP="001B4F59">
            <w:pPr>
              <w:spacing w:before="120" w:after="120" w:line="276" w:lineRule="auto"/>
              <w:jc w:val="both"/>
              <w:rPr>
                <w:rFonts w:ascii="Times New Roman" w:hAnsi="Times New Roman"/>
                <w:bCs/>
                <w:sz w:val="26"/>
                <w:szCs w:val="26"/>
                <w:lang w:val="vi-VN"/>
              </w:rPr>
            </w:pPr>
            <w:r w:rsidRPr="001B4F59">
              <w:rPr>
                <w:rFonts w:ascii="Times New Roman" w:hAnsi="Times New Roman"/>
                <w:bCs/>
                <w:sz w:val="26"/>
                <w:szCs w:val="26"/>
                <w:lang w:val="vi-VN"/>
              </w:rPr>
              <w:lastRenderedPageBreak/>
              <w:t xml:space="preserve">Mã HS của hàng hóa được quy định và cập nhật định kỳ theo Danh mục hàng hóa xuất khẩu, nhập khẩu Việt Nam do Bộ Tài chính ban hành (phù hợp với chu kỳ cập nhật của Tổ chức Hải quan Thế giới - WCO). Thực tế, Phụ lục I của QCVN </w:t>
            </w:r>
            <w:r w:rsidRPr="001B4F59">
              <w:rPr>
                <w:rFonts w:ascii="Times New Roman" w:hAnsi="Times New Roman"/>
                <w:bCs/>
                <w:sz w:val="26"/>
                <w:szCs w:val="26"/>
                <w:lang w:val="vi-VN"/>
              </w:rPr>
              <w:lastRenderedPageBreak/>
              <w:t>01:2017/BCT đang viện dẫn mã HS theo Thông tư số 65/2017/TT-BTC, hiện văn bản này đã hết hiệu lực và được thay thế bởi các biểu thuế mới.</w:t>
            </w:r>
          </w:p>
        </w:tc>
      </w:tr>
      <w:tr w:rsidR="001B4F59" w:rsidRPr="001B4F59" w14:paraId="672BC225" w14:textId="77777777" w:rsidTr="001B4F59">
        <w:tc>
          <w:tcPr>
            <w:tcW w:w="354" w:type="pct"/>
          </w:tcPr>
          <w:p w14:paraId="5BBE39C7" w14:textId="77777777" w:rsidR="001B4F59" w:rsidRPr="001B4F59" w:rsidRDefault="001B4F59" w:rsidP="001B4F59">
            <w:pPr>
              <w:spacing w:before="120" w:after="120" w:line="276" w:lineRule="auto"/>
              <w:jc w:val="both"/>
              <w:rPr>
                <w:rFonts w:ascii="Times New Roman" w:hAnsi="Times New Roman"/>
                <w:sz w:val="26"/>
                <w:szCs w:val="26"/>
              </w:rPr>
            </w:pPr>
            <w:r w:rsidRPr="001B4F59">
              <w:rPr>
                <w:rFonts w:ascii="Times New Roman" w:hAnsi="Times New Roman"/>
                <w:sz w:val="26"/>
                <w:szCs w:val="26"/>
              </w:rPr>
              <w:lastRenderedPageBreak/>
              <w:t>Phụ lục III</w:t>
            </w:r>
          </w:p>
        </w:tc>
        <w:tc>
          <w:tcPr>
            <w:tcW w:w="967" w:type="pct"/>
          </w:tcPr>
          <w:p w14:paraId="2BBB74FD" w14:textId="77777777" w:rsidR="001B4F59" w:rsidRPr="001B4F59" w:rsidRDefault="001B4F59" w:rsidP="001B4F59">
            <w:pPr>
              <w:spacing w:before="120" w:after="120" w:line="276" w:lineRule="auto"/>
              <w:jc w:val="both"/>
              <w:rPr>
                <w:rFonts w:ascii="Times New Roman" w:hAnsi="Times New Roman"/>
                <w:sz w:val="26"/>
                <w:szCs w:val="26"/>
              </w:rPr>
            </w:pPr>
            <w:r w:rsidRPr="001B4F59">
              <w:rPr>
                <w:rFonts w:ascii="Times New Roman" w:hAnsi="Times New Roman"/>
                <w:sz w:val="26"/>
                <w:szCs w:val="26"/>
              </w:rPr>
              <w:t xml:space="preserve">Nhãn sinh thái số thứ tự 4, 8, 11, 12 </w:t>
            </w:r>
          </w:p>
          <w:p w14:paraId="5183E4C0" w14:textId="77777777" w:rsidR="001B4F59" w:rsidRPr="001B4F59" w:rsidRDefault="001B4F59" w:rsidP="001B4F59">
            <w:pPr>
              <w:spacing w:before="120" w:after="120" w:line="276" w:lineRule="auto"/>
              <w:jc w:val="both"/>
              <w:rPr>
                <w:rFonts w:ascii="Times New Roman" w:hAnsi="Times New Roman"/>
                <w:sz w:val="26"/>
                <w:szCs w:val="26"/>
              </w:rPr>
            </w:pPr>
            <w:r w:rsidRPr="001B4F59">
              <w:rPr>
                <w:rFonts w:ascii="Times New Roman" w:hAnsi="Times New Roman"/>
                <w:sz w:val="26"/>
                <w:szCs w:val="26"/>
                <w:lang w:val="vi-VN"/>
              </w:rPr>
              <w:t>4- EOKO</w:t>
            </w:r>
            <w:r w:rsidRPr="001B4F59">
              <w:rPr>
                <w:rFonts w:ascii="Times New Roman" w:hAnsi="Times New Roman"/>
                <w:sz w:val="26"/>
                <w:szCs w:val="26"/>
              </w:rPr>
              <w:t>-Tex 100:</w:t>
            </w:r>
          </w:p>
          <w:p w14:paraId="4BEB8798" w14:textId="77777777" w:rsidR="001B4F59" w:rsidRPr="001B4F59" w:rsidRDefault="001B4F59" w:rsidP="001B4F59">
            <w:pPr>
              <w:spacing w:before="120" w:after="120" w:line="276" w:lineRule="auto"/>
              <w:jc w:val="both"/>
              <w:rPr>
                <w:rFonts w:ascii="Times New Roman" w:hAnsi="Times New Roman"/>
                <w:sz w:val="26"/>
                <w:szCs w:val="26"/>
              </w:rPr>
            </w:pPr>
            <w:r w:rsidRPr="001B4F59">
              <w:rPr>
                <w:rFonts w:ascii="Times New Roman" w:hAnsi="Times New Roman"/>
                <w:b/>
                <w:sz w:val="26"/>
                <w:szCs w:val="26"/>
              </w:rPr>
              <w:lastRenderedPageBreak/>
              <w:drawing>
                <wp:inline distT="0" distB="0" distL="0" distR="0" wp14:anchorId="14C3E221" wp14:editId="39C6D9EA">
                  <wp:extent cx="1387475" cy="851535"/>
                  <wp:effectExtent l="0" t="0" r="3175"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387475" cy="851535"/>
                          </a:xfrm>
                          <a:prstGeom prst="rect">
                            <a:avLst/>
                          </a:prstGeom>
                          <a:noFill/>
                          <a:ln>
                            <a:noFill/>
                          </a:ln>
                        </pic:spPr>
                      </pic:pic>
                    </a:graphicData>
                  </a:graphic>
                </wp:inline>
              </w:drawing>
            </w:r>
          </w:p>
          <w:p w14:paraId="25BDB700" w14:textId="77777777" w:rsidR="001B4F59" w:rsidRPr="001B4F59" w:rsidRDefault="001B4F59" w:rsidP="001B4F59">
            <w:pPr>
              <w:spacing w:before="120" w:after="120" w:line="276" w:lineRule="auto"/>
              <w:jc w:val="both"/>
              <w:rPr>
                <w:rFonts w:ascii="Times New Roman" w:hAnsi="Times New Roman"/>
                <w:sz w:val="26"/>
                <w:szCs w:val="26"/>
                <w:lang w:val="vi-VN"/>
              </w:rPr>
            </w:pPr>
            <w:r w:rsidRPr="001B4F59">
              <w:rPr>
                <w:rFonts w:ascii="Times New Roman" w:hAnsi="Times New Roman"/>
                <w:sz w:val="26"/>
                <w:szCs w:val="26"/>
                <w:lang w:val="vi-VN"/>
              </w:rPr>
              <w:t>8 - NORDIC Eco-Lable:</w:t>
            </w:r>
          </w:p>
          <w:p w14:paraId="7A223A3C" w14:textId="77777777" w:rsidR="001B4F59" w:rsidRPr="001B4F59" w:rsidRDefault="001B4F59" w:rsidP="001B4F59">
            <w:pPr>
              <w:spacing w:before="120" w:after="120" w:line="276" w:lineRule="auto"/>
              <w:jc w:val="both"/>
              <w:rPr>
                <w:rFonts w:ascii="Times New Roman" w:hAnsi="Times New Roman"/>
                <w:sz w:val="26"/>
                <w:szCs w:val="26"/>
              </w:rPr>
            </w:pPr>
            <w:r w:rsidRPr="001B4F59">
              <w:rPr>
                <w:rFonts w:ascii="Times New Roman" w:hAnsi="Times New Roman"/>
                <w:b/>
                <w:sz w:val="26"/>
                <w:szCs w:val="26"/>
              </w:rPr>
              <w:drawing>
                <wp:inline distT="0" distB="0" distL="0" distR="0" wp14:anchorId="1CA2BC41" wp14:editId="2A1CBFB7">
                  <wp:extent cx="977265" cy="946150"/>
                  <wp:effectExtent l="0" t="0" r="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77265" cy="946150"/>
                          </a:xfrm>
                          <a:prstGeom prst="rect">
                            <a:avLst/>
                          </a:prstGeom>
                          <a:noFill/>
                          <a:ln>
                            <a:noFill/>
                          </a:ln>
                        </pic:spPr>
                      </pic:pic>
                    </a:graphicData>
                  </a:graphic>
                </wp:inline>
              </w:drawing>
            </w:r>
          </w:p>
          <w:p w14:paraId="0E211BB1" w14:textId="77777777" w:rsidR="001B4F59" w:rsidRPr="001B4F59" w:rsidRDefault="001B4F59" w:rsidP="001B4F59">
            <w:pPr>
              <w:spacing w:before="120" w:after="120" w:line="276" w:lineRule="auto"/>
              <w:jc w:val="both"/>
              <w:rPr>
                <w:rFonts w:ascii="Times New Roman" w:hAnsi="Times New Roman"/>
                <w:sz w:val="26"/>
                <w:szCs w:val="26"/>
              </w:rPr>
            </w:pPr>
            <w:r w:rsidRPr="001B4F59">
              <w:rPr>
                <w:rFonts w:ascii="Times New Roman" w:hAnsi="Times New Roman"/>
                <w:sz w:val="26"/>
                <w:szCs w:val="26"/>
              </w:rPr>
              <w:t>11 - Ecoliving của Australia.</w:t>
            </w:r>
          </w:p>
          <w:p w14:paraId="27300D93" w14:textId="77777777" w:rsidR="001B4F59" w:rsidRPr="001B4F59" w:rsidRDefault="001B4F59" w:rsidP="001B4F59">
            <w:pPr>
              <w:spacing w:before="120" w:after="120" w:line="276" w:lineRule="auto"/>
              <w:jc w:val="both"/>
              <w:rPr>
                <w:rFonts w:ascii="Times New Roman" w:hAnsi="Times New Roman"/>
                <w:sz w:val="26"/>
                <w:szCs w:val="26"/>
              </w:rPr>
            </w:pPr>
            <w:r w:rsidRPr="001B4F59">
              <w:rPr>
                <w:rFonts w:ascii="Times New Roman" w:hAnsi="Times New Roman"/>
                <w:b/>
                <w:sz w:val="26"/>
                <w:szCs w:val="26"/>
              </w:rPr>
              <w:drawing>
                <wp:inline distT="0" distB="0" distL="0" distR="0" wp14:anchorId="2BF38881" wp14:editId="38C8791B">
                  <wp:extent cx="1135380" cy="1087755"/>
                  <wp:effectExtent l="0" t="0" r="762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35380" cy="1087755"/>
                          </a:xfrm>
                          <a:prstGeom prst="rect">
                            <a:avLst/>
                          </a:prstGeom>
                          <a:noFill/>
                          <a:ln>
                            <a:noFill/>
                          </a:ln>
                        </pic:spPr>
                      </pic:pic>
                    </a:graphicData>
                  </a:graphic>
                </wp:inline>
              </w:drawing>
            </w:r>
          </w:p>
          <w:p w14:paraId="798583AF" w14:textId="77777777" w:rsidR="001B4F59" w:rsidRPr="001B4F59" w:rsidRDefault="001B4F59" w:rsidP="001B4F59">
            <w:pPr>
              <w:spacing w:before="120" w:after="120"/>
              <w:jc w:val="both"/>
              <w:rPr>
                <w:rFonts w:ascii="Times New Roman" w:hAnsi="Times New Roman"/>
                <w:sz w:val="26"/>
                <w:szCs w:val="26"/>
              </w:rPr>
            </w:pPr>
            <w:r w:rsidRPr="001B4F59">
              <w:rPr>
                <w:rFonts w:ascii="Times New Roman" w:hAnsi="Times New Roman"/>
                <w:sz w:val="26"/>
                <w:szCs w:val="26"/>
              </w:rPr>
              <w:t>12- Der Blaue Engel Của Cộng hoà Liên bang Đức:</w:t>
            </w:r>
          </w:p>
          <w:p w14:paraId="1219D520" w14:textId="77777777" w:rsidR="001B4F59" w:rsidRPr="001B4F59" w:rsidRDefault="001B4F59" w:rsidP="001B4F59">
            <w:pPr>
              <w:spacing w:before="120" w:after="120" w:line="276" w:lineRule="auto"/>
              <w:jc w:val="center"/>
              <w:rPr>
                <w:rFonts w:ascii="Times New Roman" w:hAnsi="Times New Roman"/>
                <w:sz w:val="26"/>
                <w:szCs w:val="26"/>
              </w:rPr>
            </w:pPr>
            <w:r w:rsidRPr="001B4F59">
              <w:rPr>
                <w:noProof/>
                <w:sz w:val="20"/>
              </w:rPr>
              <w:lastRenderedPageBreak/>
              <w:drawing>
                <wp:inline distT="0" distB="0" distL="0" distR="0" wp14:anchorId="7DDADC25" wp14:editId="503C6164">
                  <wp:extent cx="1455464" cy="1340069"/>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55464" cy="1340069"/>
                          </a:xfrm>
                          <a:prstGeom prst="rect">
                            <a:avLst/>
                          </a:prstGeom>
                          <a:noFill/>
                          <a:ln>
                            <a:noFill/>
                          </a:ln>
                        </pic:spPr>
                      </pic:pic>
                    </a:graphicData>
                  </a:graphic>
                </wp:inline>
              </w:drawing>
            </w:r>
          </w:p>
        </w:tc>
        <w:tc>
          <w:tcPr>
            <w:tcW w:w="2502" w:type="pct"/>
          </w:tcPr>
          <w:p w14:paraId="0411EC8B" w14:textId="77777777" w:rsidR="001B4F59" w:rsidRPr="001B4F59" w:rsidRDefault="001B4F59" w:rsidP="001B4F59">
            <w:pPr>
              <w:spacing w:before="120" w:after="120" w:line="276" w:lineRule="auto"/>
              <w:jc w:val="both"/>
              <w:rPr>
                <w:rFonts w:ascii="Times New Roman" w:hAnsi="Times New Roman"/>
                <w:sz w:val="26"/>
                <w:szCs w:val="26"/>
              </w:rPr>
            </w:pPr>
            <w:r w:rsidRPr="001B4F59">
              <w:rPr>
                <w:rFonts w:ascii="Times New Roman" w:hAnsi="Times New Roman"/>
                <w:sz w:val="26"/>
                <w:szCs w:val="26"/>
              </w:rPr>
              <w:lastRenderedPageBreak/>
              <w:t>Sửa đổi nhãn sinh thái số thứ tự 4, 8, 11, 12 của Phụ lục III như sau:</w:t>
            </w:r>
          </w:p>
          <w:p w14:paraId="3EAC41A6" w14:textId="77777777" w:rsidR="001B4F59" w:rsidRPr="001B4F59" w:rsidRDefault="001B4F59" w:rsidP="001B4F59">
            <w:pPr>
              <w:jc w:val="center"/>
              <w:rPr>
                <w:rFonts w:eastAsia="Times New Roman"/>
                <w:b/>
                <w:sz w:val="26"/>
                <w:szCs w:val="26"/>
                <w:lang w:eastAsia="vi-VN"/>
              </w:rPr>
            </w:pPr>
            <w:r w:rsidRPr="001B4F59">
              <w:rPr>
                <w:rFonts w:eastAsia="Times New Roman"/>
                <w:b/>
                <w:sz w:val="26"/>
                <w:szCs w:val="26"/>
                <w:lang w:val="vi-VN" w:eastAsia="vi-VN"/>
              </w:rPr>
              <w:t>4- EOKO</w:t>
            </w:r>
            <w:r w:rsidRPr="001B4F59">
              <w:rPr>
                <w:rFonts w:eastAsia="Times New Roman"/>
                <w:b/>
                <w:sz w:val="26"/>
                <w:szCs w:val="26"/>
                <w:lang w:eastAsia="vi-VN"/>
              </w:rPr>
              <w:t>-Tex 100:</w:t>
            </w:r>
          </w:p>
          <w:p w14:paraId="715F5D23" w14:textId="77777777" w:rsidR="001B4F59" w:rsidRPr="001B4F59" w:rsidRDefault="001B4F59" w:rsidP="001B4F59">
            <w:pPr>
              <w:spacing w:before="120"/>
              <w:jc w:val="center"/>
              <w:rPr>
                <w:rFonts w:eastAsia="Times New Roman"/>
                <w:b/>
                <w:sz w:val="26"/>
                <w:szCs w:val="26"/>
                <w:lang w:eastAsia="vi-VN"/>
              </w:rPr>
            </w:pPr>
            <w:r w:rsidRPr="001B4F59">
              <w:rPr>
                <w:rFonts w:eastAsia="Times New Roman"/>
                <w:b/>
                <w:noProof/>
                <w:sz w:val="26"/>
                <w:szCs w:val="26"/>
              </w:rPr>
              <w:lastRenderedPageBreak/>
              <w:drawing>
                <wp:inline distT="0" distB="0" distL="0" distR="0" wp14:anchorId="37710D2C" wp14:editId="071334A5">
                  <wp:extent cx="3720465" cy="1198245"/>
                  <wp:effectExtent l="0" t="0" r="0" b="1905"/>
                  <wp:docPr id="5" name="Picture 5" descr="Eoko-tex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oko-tex 10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720465" cy="1198245"/>
                          </a:xfrm>
                          <a:prstGeom prst="rect">
                            <a:avLst/>
                          </a:prstGeom>
                          <a:noFill/>
                          <a:ln>
                            <a:noFill/>
                          </a:ln>
                        </pic:spPr>
                      </pic:pic>
                    </a:graphicData>
                  </a:graphic>
                </wp:inline>
              </w:drawing>
            </w:r>
          </w:p>
          <w:p w14:paraId="7284EDC4" w14:textId="77777777" w:rsidR="001B4F59" w:rsidRPr="001B4F59" w:rsidRDefault="001B4F59" w:rsidP="001B4F59">
            <w:pPr>
              <w:jc w:val="center"/>
              <w:rPr>
                <w:rFonts w:eastAsia="Times New Roman"/>
                <w:b/>
                <w:sz w:val="26"/>
                <w:szCs w:val="26"/>
                <w:lang w:eastAsia="vi-VN"/>
              </w:rPr>
            </w:pPr>
          </w:p>
          <w:p w14:paraId="70A26153" w14:textId="77777777" w:rsidR="001B4F59" w:rsidRPr="001B4F59" w:rsidRDefault="001B4F59" w:rsidP="001B4F59">
            <w:pPr>
              <w:jc w:val="center"/>
              <w:rPr>
                <w:rFonts w:eastAsia="Times New Roman"/>
                <w:b/>
                <w:sz w:val="26"/>
                <w:szCs w:val="26"/>
                <w:lang w:eastAsia="vi-VN"/>
              </w:rPr>
            </w:pPr>
            <w:r w:rsidRPr="001B4F59">
              <w:rPr>
                <w:rFonts w:eastAsia="Times New Roman"/>
                <w:b/>
                <w:sz w:val="26"/>
                <w:szCs w:val="26"/>
                <w:lang w:val="vi-VN" w:eastAsia="vi-VN"/>
              </w:rPr>
              <w:t>8 - NORDIC Eco-Lable:</w:t>
            </w:r>
          </w:p>
          <w:p w14:paraId="207CA75D" w14:textId="77777777" w:rsidR="001B4F59" w:rsidRPr="001B4F59" w:rsidRDefault="001B4F59" w:rsidP="001B4F59">
            <w:pPr>
              <w:spacing w:before="120"/>
              <w:jc w:val="center"/>
              <w:rPr>
                <w:rFonts w:eastAsia="Times New Roman"/>
                <w:b/>
                <w:sz w:val="26"/>
                <w:szCs w:val="26"/>
                <w:lang w:eastAsia="vi-VN"/>
              </w:rPr>
            </w:pPr>
            <w:r w:rsidRPr="001B4F59">
              <w:rPr>
                <w:rFonts w:eastAsia="Times New Roman"/>
                <w:b/>
                <w:noProof/>
                <w:sz w:val="26"/>
                <w:szCs w:val="26"/>
              </w:rPr>
              <w:drawing>
                <wp:inline distT="0" distB="0" distL="0" distR="0" wp14:anchorId="06D74163" wp14:editId="0AF42339">
                  <wp:extent cx="2616835" cy="1750060"/>
                  <wp:effectExtent l="0" t="0" r="0" b="2540"/>
                  <wp:docPr id="6" name="Picture 6" descr="Nordic Swan Ecolab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ordic Swan Ecolabel"/>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16835" cy="1750060"/>
                          </a:xfrm>
                          <a:prstGeom prst="rect">
                            <a:avLst/>
                          </a:prstGeom>
                          <a:noFill/>
                          <a:ln>
                            <a:noFill/>
                          </a:ln>
                        </pic:spPr>
                      </pic:pic>
                    </a:graphicData>
                  </a:graphic>
                </wp:inline>
              </w:drawing>
            </w:r>
          </w:p>
          <w:p w14:paraId="692D5826" w14:textId="77777777" w:rsidR="001B4F59" w:rsidRPr="001B4F59" w:rsidRDefault="001B4F59" w:rsidP="001B4F59">
            <w:pPr>
              <w:spacing w:before="120"/>
              <w:jc w:val="center"/>
              <w:rPr>
                <w:rFonts w:eastAsia="Times New Roman"/>
                <w:b/>
                <w:sz w:val="26"/>
                <w:szCs w:val="26"/>
                <w:lang w:eastAsia="vi-VN"/>
              </w:rPr>
            </w:pPr>
          </w:p>
          <w:p w14:paraId="0B9BA0F2" w14:textId="77777777" w:rsidR="001B4F59" w:rsidRPr="001B4F59" w:rsidRDefault="001B4F59" w:rsidP="001B4F59">
            <w:pPr>
              <w:spacing w:before="120"/>
              <w:jc w:val="center"/>
              <w:rPr>
                <w:rFonts w:eastAsia="Times New Roman"/>
                <w:b/>
                <w:sz w:val="26"/>
                <w:szCs w:val="26"/>
                <w:lang w:eastAsia="vi-VN"/>
              </w:rPr>
            </w:pPr>
          </w:p>
          <w:p w14:paraId="6C7A100B" w14:textId="77777777" w:rsidR="001B4F59" w:rsidRPr="001B4F59" w:rsidRDefault="001B4F59" w:rsidP="001B4F59">
            <w:pPr>
              <w:spacing w:before="120"/>
              <w:jc w:val="center"/>
              <w:rPr>
                <w:rFonts w:eastAsia="Times New Roman"/>
                <w:b/>
                <w:sz w:val="26"/>
                <w:szCs w:val="26"/>
                <w:lang w:eastAsia="vi-VN"/>
              </w:rPr>
            </w:pPr>
          </w:p>
          <w:p w14:paraId="21C675AD" w14:textId="77777777" w:rsidR="001B4F59" w:rsidRPr="001B4F59" w:rsidRDefault="001B4F59" w:rsidP="001B4F59">
            <w:pPr>
              <w:spacing w:before="120"/>
              <w:jc w:val="center"/>
              <w:rPr>
                <w:rFonts w:eastAsia="Times New Roman"/>
                <w:b/>
                <w:sz w:val="26"/>
                <w:szCs w:val="26"/>
                <w:lang w:eastAsia="vi-VN"/>
              </w:rPr>
            </w:pPr>
            <w:r w:rsidRPr="001B4F59">
              <w:rPr>
                <w:rFonts w:eastAsia="Times New Roman"/>
                <w:b/>
                <w:sz w:val="26"/>
                <w:szCs w:val="26"/>
                <w:lang w:eastAsia="vi-VN"/>
              </w:rPr>
              <w:t>11- GECA</w:t>
            </w:r>
          </w:p>
          <w:p w14:paraId="559D351A" w14:textId="77777777" w:rsidR="001B4F59" w:rsidRPr="001B4F59" w:rsidRDefault="001B4F59" w:rsidP="001B4F59">
            <w:pPr>
              <w:spacing w:before="120"/>
              <w:jc w:val="center"/>
              <w:rPr>
                <w:rFonts w:eastAsia="Times New Roman"/>
                <w:b/>
                <w:sz w:val="26"/>
                <w:szCs w:val="26"/>
                <w:lang w:eastAsia="vi-VN"/>
              </w:rPr>
            </w:pPr>
            <w:r w:rsidRPr="001B4F59">
              <w:rPr>
                <w:rFonts w:eastAsia="Times New Roman"/>
                <w:b/>
                <w:noProof/>
                <w:sz w:val="26"/>
                <w:szCs w:val="26"/>
              </w:rPr>
              <w:lastRenderedPageBreak/>
              <w:drawing>
                <wp:inline distT="0" distB="0" distL="0" distR="0" wp14:anchorId="52F7F448" wp14:editId="0D635F4D">
                  <wp:extent cx="1955165" cy="1955165"/>
                  <wp:effectExtent l="0" t="0" r="6985" b="6985"/>
                  <wp:docPr id="7" name="Picture 7" descr="11 - Ecoliving của Austra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1 - Ecoliving của Australia"/>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55165" cy="1955165"/>
                          </a:xfrm>
                          <a:prstGeom prst="rect">
                            <a:avLst/>
                          </a:prstGeom>
                          <a:noFill/>
                          <a:ln>
                            <a:noFill/>
                          </a:ln>
                        </pic:spPr>
                      </pic:pic>
                    </a:graphicData>
                  </a:graphic>
                </wp:inline>
              </w:drawing>
            </w:r>
          </w:p>
          <w:p w14:paraId="0B0B1CB0" w14:textId="77777777" w:rsidR="001B4F59" w:rsidRPr="001B4F59" w:rsidRDefault="001B4F59" w:rsidP="001B4F59">
            <w:pPr>
              <w:spacing w:before="120"/>
              <w:jc w:val="center"/>
              <w:rPr>
                <w:rFonts w:eastAsia="Times New Roman"/>
                <w:b/>
                <w:sz w:val="26"/>
                <w:szCs w:val="26"/>
                <w:lang w:eastAsia="vi-VN"/>
              </w:rPr>
            </w:pPr>
            <w:r w:rsidRPr="001B4F59">
              <w:rPr>
                <w:rFonts w:eastAsia="Times New Roman"/>
                <w:b/>
                <w:sz w:val="26"/>
                <w:szCs w:val="26"/>
                <w:lang w:eastAsia="vi-VN"/>
              </w:rPr>
              <w:t xml:space="preserve">12 - </w:t>
            </w:r>
            <w:r w:rsidRPr="001B4F59">
              <w:rPr>
                <w:rFonts w:eastAsia="Times New Roman"/>
                <w:b/>
                <w:sz w:val="26"/>
                <w:szCs w:val="26"/>
                <w:lang w:val="vi-VN" w:eastAsia="vi-VN"/>
              </w:rPr>
              <w:t>Der Blaue Engel</w:t>
            </w:r>
            <w:r w:rsidRPr="001B4F59">
              <w:rPr>
                <w:rFonts w:eastAsia="Times New Roman"/>
                <w:b/>
                <w:sz w:val="26"/>
                <w:szCs w:val="26"/>
                <w:lang w:eastAsia="vi-VN"/>
              </w:rPr>
              <w:t xml:space="preserve"> </w:t>
            </w:r>
            <w:r w:rsidRPr="001B4F59">
              <w:rPr>
                <w:rFonts w:eastAsia="Times New Roman"/>
                <w:b/>
                <w:sz w:val="26"/>
                <w:szCs w:val="26"/>
                <w:lang w:val="vi-VN" w:eastAsia="vi-VN"/>
              </w:rPr>
              <w:t>Cộng hoà Liên bang Đức:</w:t>
            </w:r>
          </w:p>
          <w:p w14:paraId="4458312D" w14:textId="77777777" w:rsidR="001B4F59" w:rsidRPr="001B4F59" w:rsidRDefault="001B4F59" w:rsidP="001B4F59">
            <w:pPr>
              <w:spacing w:before="120"/>
              <w:jc w:val="center"/>
              <w:rPr>
                <w:rFonts w:eastAsia="Times New Roman"/>
                <w:b/>
                <w:sz w:val="26"/>
                <w:szCs w:val="26"/>
                <w:lang w:eastAsia="vi-VN"/>
              </w:rPr>
            </w:pPr>
            <w:r w:rsidRPr="001B4F59">
              <w:rPr>
                <w:rFonts w:eastAsia="Times New Roman"/>
                <w:b/>
                <w:noProof/>
                <w:sz w:val="26"/>
                <w:szCs w:val="26"/>
              </w:rPr>
              <w:drawing>
                <wp:inline distT="0" distB="0" distL="0" distR="0" wp14:anchorId="384BCB17" wp14:editId="4EBAFB16">
                  <wp:extent cx="1592318" cy="1592318"/>
                  <wp:effectExtent l="0" t="0" r="8255" b="8255"/>
                  <wp:docPr id="8" name="Picture 8" descr="blauer-engel-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lauer-engel-logo"/>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92124" cy="1592124"/>
                          </a:xfrm>
                          <a:prstGeom prst="rect">
                            <a:avLst/>
                          </a:prstGeom>
                          <a:noFill/>
                          <a:ln>
                            <a:noFill/>
                          </a:ln>
                        </pic:spPr>
                      </pic:pic>
                    </a:graphicData>
                  </a:graphic>
                </wp:inline>
              </w:drawing>
            </w:r>
          </w:p>
          <w:p w14:paraId="06636FC1" w14:textId="77777777" w:rsidR="001B4F59" w:rsidRPr="001B4F59" w:rsidRDefault="001B4F59" w:rsidP="001B4F59">
            <w:pPr>
              <w:spacing w:before="120" w:after="120" w:line="276" w:lineRule="auto"/>
              <w:jc w:val="both"/>
              <w:rPr>
                <w:rFonts w:ascii="Times New Roman" w:hAnsi="Times New Roman"/>
                <w:sz w:val="26"/>
                <w:szCs w:val="26"/>
                <w:lang w:val="vi-VN"/>
              </w:rPr>
            </w:pPr>
          </w:p>
        </w:tc>
        <w:tc>
          <w:tcPr>
            <w:tcW w:w="1176" w:type="pct"/>
          </w:tcPr>
          <w:p w14:paraId="2FC301E0" w14:textId="77777777" w:rsidR="001B4F59" w:rsidRPr="001B4F59" w:rsidRDefault="001B4F59" w:rsidP="001B4F59">
            <w:pPr>
              <w:spacing w:before="120" w:after="120" w:line="276" w:lineRule="auto"/>
              <w:jc w:val="both"/>
              <w:rPr>
                <w:rFonts w:ascii="Times New Roman" w:hAnsi="Times New Roman"/>
                <w:bCs/>
                <w:sz w:val="26"/>
                <w:szCs w:val="26"/>
                <w:lang w:val="vi-VN"/>
              </w:rPr>
            </w:pPr>
            <w:r w:rsidRPr="001B4F59">
              <w:rPr>
                <w:rFonts w:ascii="Times New Roman" w:hAnsi="Times New Roman"/>
                <w:sz w:val="28"/>
              </w:rPr>
              <w:lastRenderedPageBreak/>
              <w:t xml:space="preserve">Danh mục các nhãn sinh thái quy định tại Phụ lục III của Quy chuẩn hiện hành được ban hành từ năm 2017. Trải qua nhiều năm, hệ thống các chứng nhận sinh thái, phát </w:t>
            </w:r>
            <w:r w:rsidRPr="001B4F59">
              <w:rPr>
                <w:rFonts w:ascii="Times New Roman" w:hAnsi="Times New Roman"/>
                <w:sz w:val="28"/>
              </w:rPr>
              <w:lastRenderedPageBreak/>
              <w:t xml:space="preserve">triển bền vững trên toàn cầu đã có nhiều sự thay đổi lớn. Nhiều tổ chức đã cập nhật logo, thay đổi tên gọi hoặc ban hành các bộ tiêu chí mới khắt khe hơn. Đồng thời, có thêm nhiều nhãn sinh thái quốc tế uy tín mới xuất hiện và được công nhận rộng rãi trong chuỗi cung ứng dệt may toàn cầu. </w:t>
            </w:r>
          </w:p>
        </w:tc>
      </w:tr>
    </w:tbl>
    <w:p w14:paraId="445EBADA" w14:textId="77777777" w:rsidR="001B4F59" w:rsidRPr="00122790" w:rsidRDefault="001B4F59" w:rsidP="00A97224">
      <w:pPr>
        <w:widowControl/>
        <w:spacing w:before="120" w:line="360" w:lineRule="exact"/>
        <w:ind w:firstLine="706"/>
        <w:jc w:val="both"/>
        <w:rPr>
          <w:rFonts w:ascii="Times New Roman" w:eastAsia="Calibri" w:hAnsi="Times New Roman" w:cs="Times New Roman"/>
          <w:bCs/>
          <w:spacing w:val="-2"/>
          <w:sz w:val="28"/>
          <w:szCs w:val="28"/>
          <w:lang w:val="es-ES"/>
        </w:rPr>
      </w:pPr>
    </w:p>
    <w:p w14:paraId="46BA7000" w14:textId="77777777" w:rsidR="001B4F59" w:rsidRDefault="001B4F59" w:rsidP="00274A5A">
      <w:pPr>
        <w:autoSpaceDE w:val="0"/>
        <w:autoSpaceDN w:val="0"/>
        <w:adjustRightInd w:val="0"/>
        <w:spacing w:before="120" w:line="276" w:lineRule="auto"/>
        <w:ind w:firstLine="720"/>
        <w:jc w:val="both"/>
        <w:rPr>
          <w:rFonts w:ascii="Times New Roman" w:eastAsia="Times New Roman" w:hAnsi="Times New Roman" w:cs="Times New Roman"/>
          <w:b/>
          <w:bCs/>
          <w:sz w:val="28"/>
          <w:szCs w:val="28"/>
          <w:lang w:eastAsia="vi-VN"/>
        </w:rPr>
        <w:sectPr w:rsidR="001B4F59" w:rsidSect="001B4F59">
          <w:pgSz w:w="16838" w:h="11906" w:orient="landscape" w:code="9"/>
          <w:pgMar w:top="1134" w:right="1134" w:bottom="1701" w:left="1134" w:header="0" w:footer="720" w:gutter="0"/>
          <w:pgNumType w:start="1"/>
          <w:cols w:space="720"/>
          <w:docGrid w:linePitch="299"/>
        </w:sectPr>
      </w:pPr>
    </w:p>
    <w:p w14:paraId="6116F501" w14:textId="4DB22822" w:rsidR="00D72FC7" w:rsidRPr="00D72FC7" w:rsidRDefault="00D72FC7" w:rsidP="00274A5A">
      <w:pPr>
        <w:autoSpaceDE w:val="0"/>
        <w:autoSpaceDN w:val="0"/>
        <w:adjustRightInd w:val="0"/>
        <w:spacing w:before="120" w:line="276" w:lineRule="auto"/>
        <w:ind w:firstLine="720"/>
        <w:jc w:val="both"/>
        <w:rPr>
          <w:rFonts w:ascii="Times New Roman" w:eastAsia="Times New Roman" w:hAnsi="Times New Roman" w:cs="Times New Roman"/>
          <w:b/>
          <w:bCs/>
          <w:sz w:val="28"/>
          <w:szCs w:val="28"/>
          <w:lang w:eastAsia="vi-VN"/>
        </w:rPr>
      </w:pPr>
      <w:r w:rsidRPr="00D72FC7">
        <w:rPr>
          <w:rFonts w:ascii="Times New Roman" w:eastAsia="Times New Roman" w:hAnsi="Times New Roman" w:cs="Times New Roman"/>
          <w:b/>
          <w:bCs/>
          <w:sz w:val="28"/>
          <w:szCs w:val="28"/>
          <w:lang w:eastAsia="vi-VN"/>
        </w:rPr>
        <w:lastRenderedPageBreak/>
        <w:t>V. Đánh giá tác động và tính khả thi của việc ban hành Sửa đổi quy chuẩn kỹ thuật</w:t>
      </w:r>
    </w:p>
    <w:p w14:paraId="48C217E8" w14:textId="77777777" w:rsidR="00D72FC7" w:rsidRPr="00D72FC7" w:rsidRDefault="00D72FC7" w:rsidP="00274A5A">
      <w:pPr>
        <w:autoSpaceDE w:val="0"/>
        <w:autoSpaceDN w:val="0"/>
        <w:adjustRightInd w:val="0"/>
        <w:spacing w:before="120" w:line="276" w:lineRule="auto"/>
        <w:ind w:firstLine="720"/>
        <w:jc w:val="both"/>
        <w:rPr>
          <w:rFonts w:ascii="Times New Roman" w:eastAsia="Times New Roman" w:hAnsi="Times New Roman" w:cs="Times New Roman"/>
          <w:sz w:val="28"/>
          <w:szCs w:val="28"/>
          <w:lang w:eastAsia="vi-VN"/>
        </w:rPr>
      </w:pPr>
      <w:r w:rsidRPr="00D72FC7">
        <w:rPr>
          <w:rFonts w:ascii="Times New Roman" w:eastAsia="Times New Roman" w:hAnsi="Times New Roman" w:cs="Times New Roman"/>
          <w:b/>
          <w:bCs/>
          <w:sz w:val="28"/>
          <w:szCs w:val="28"/>
          <w:lang w:eastAsia="vi-VN"/>
        </w:rPr>
        <w:t>1. Tác động quản lý nhà nước</w:t>
      </w:r>
    </w:p>
    <w:p w14:paraId="591BF260" w14:textId="6407B26F" w:rsidR="00D72FC7" w:rsidRPr="00D72FC7" w:rsidRDefault="00274A5A" w:rsidP="00274A5A">
      <w:pPr>
        <w:autoSpaceDE w:val="0"/>
        <w:autoSpaceDN w:val="0"/>
        <w:adjustRightInd w:val="0"/>
        <w:spacing w:before="120" w:line="276" w:lineRule="auto"/>
        <w:ind w:firstLine="720"/>
        <w:jc w:val="both"/>
        <w:rPr>
          <w:rFonts w:ascii="Times New Roman" w:eastAsia="Times New Roman" w:hAnsi="Times New Roman" w:cs="Times New Roman"/>
          <w:sz w:val="28"/>
          <w:szCs w:val="28"/>
          <w:lang w:eastAsia="vi-VN"/>
        </w:rPr>
      </w:pPr>
      <w:r w:rsidRPr="00274A5A">
        <w:rPr>
          <w:rFonts w:ascii="Times New Roman" w:eastAsia="Times New Roman" w:hAnsi="Times New Roman" w:cs="Times New Roman"/>
          <w:sz w:val="28"/>
          <w:szCs w:val="28"/>
          <w:lang w:eastAsia="vi-VN"/>
        </w:rPr>
        <w:t xml:space="preserve">- </w:t>
      </w:r>
      <w:r w:rsidR="00D72FC7" w:rsidRPr="00D72FC7">
        <w:rPr>
          <w:rFonts w:ascii="Times New Roman" w:eastAsia="Times New Roman" w:hAnsi="Times New Roman" w:cs="Times New Roman"/>
          <w:sz w:val="28"/>
          <w:szCs w:val="28"/>
          <w:lang w:eastAsia="vi-VN"/>
        </w:rPr>
        <w:t xml:space="preserve">Giúp các cơ quan quản lý có căn cứ pháp lý đồng bộ, cập nhật nhất để tiến hành kiểm tra, giám sát và xử lý vi phạm đối với các sản phẩm sơn lưu thông trên thị trường. </w:t>
      </w:r>
    </w:p>
    <w:p w14:paraId="202E3793" w14:textId="5C0D6646" w:rsidR="00D72FC7" w:rsidRPr="00D72FC7" w:rsidRDefault="00274A5A" w:rsidP="00274A5A">
      <w:pPr>
        <w:autoSpaceDE w:val="0"/>
        <w:autoSpaceDN w:val="0"/>
        <w:adjustRightInd w:val="0"/>
        <w:spacing w:before="120" w:line="276" w:lineRule="auto"/>
        <w:ind w:firstLine="720"/>
        <w:jc w:val="both"/>
        <w:rPr>
          <w:rFonts w:ascii="Times New Roman" w:eastAsia="Times New Roman" w:hAnsi="Times New Roman" w:cs="Times New Roman"/>
          <w:sz w:val="28"/>
          <w:szCs w:val="28"/>
          <w:lang w:eastAsia="vi-VN"/>
        </w:rPr>
      </w:pPr>
      <w:r w:rsidRPr="00274A5A">
        <w:rPr>
          <w:rFonts w:ascii="Times New Roman" w:eastAsia="Times New Roman" w:hAnsi="Times New Roman" w:cs="Times New Roman"/>
          <w:sz w:val="28"/>
          <w:szCs w:val="28"/>
          <w:lang w:eastAsia="vi-VN"/>
        </w:rPr>
        <w:t xml:space="preserve">- </w:t>
      </w:r>
      <w:r w:rsidR="00D72FC7" w:rsidRPr="00D72FC7">
        <w:rPr>
          <w:rFonts w:ascii="Times New Roman" w:eastAsia="Times New Roman" w:hAnsi="Times New Roman" w:cs="Times New Roman"/>
          <w:sz w:val="28"/>
          <w:szCs w:val="28"/>
          <w:lang w:eastAsia="vi-VN"/>
        </w:rPr>
        <w:t xml:space="preserve">Việc ban hành Thông tư sửa đổi giúp giải quyết triệt để bài toán quản lý trên không gian mạng và thương mại điện tử thông qua cơ chế nhãn điện tử và truy xuất nguồn gốc. </w:t>
      </w:r>
    </w:p>
    <w:p w14:paraId="2816CF0E" w14:textId="2F0111B9" w:rsidR="00D72FC7" w:rsidRPr="00D72FC7" w:rsidRDefault="00274A5A" w:rsidP="00274A5A">
      <w:pPr>
        <w:autoSpaceDE w:val="0"/>
        <w:autoSpaceDN w:val="0"/>
        <w:adjustRightInd w:val="0"/>
        <w:spacing w:before="120" w:line="276" w:lineRule="auto"/>
        <w:ind w:firstLine="720"/>
        <w:jc w:val="both"/>
        <w:rPr>
          <w:rFonts w:ascii="Times New Roman" w:eastAsia="Times New Roman" w:hAnsi="Times New Roman" w:cs="Times New Roman"/>
          <w:sz w:val="28"/>
          <w:szCs w:val="28"/>
          <w:lang w:eastAsia="vi-VN"/>
        </w:rPr>
      </w:pPr>
      <w:r w:rsidRPr="00274A5A">
        <w:rPr>
          <w:rFonts w:ascii="Times New Roman" w:eastAsia="Times New Roman" w:hAnsi="Times New Roman" w:cs="Times New Roman"/>
          <w:sz w:val="28"/>
          <w:szCs w:val="28"/>
          <w:lang w:eastAsia="vi-VN"/>
        </w:rPr>
        <w:t xml:space="preserve">- </w:t>
      </w:r>
      <w:r w:rsidR="00D72FC7" w:rsidRPr="00D72FC7">
        <w:rPr>
          <w:rFonts w:ascii="Times New Roman" w:eastAsia="Times New Roman" w:hAnsi="Times New Roman" w:cs="Times New Roman"/>
          <w:sz w:val="28"/>
          <w:szCs w:val="28"/>
          <w:lang w:eastAsia="vi-VN"/>
        </w:rPr>
        <w:t xml:space="preserve">Tối ưu hóa nguồn lực kiểm tra chuyên ngành nhờ việc chuyển đổi phương thức quản lý từ tiền kiểm sang hậu kiểm dựa trên mức độ rủi ro, phù hợp với các quy định mới tại Nghị định số 37/2026/NĐ-CP. </w:t>
      </w:r>
    </w:p>
    <w:p w14:paraId="0E121EF6" w14:textId="77777777" w:rsidR="00D72FC7" w:rsidRPr="00D72FC7" w:rsidRDefault="00D72FC7" w:rsidP="00274A5A">
      <w:pPr>
        <w:autoSpaceDE w:val="0"/>
        <w:autoSpaceDN w:val="0"/>
        <w:adjustRightInd w:val="0"/>
        <w:spacing w:before="120" w:line="276" w:lineRule="auto"/>
        <w:ind w:firstLine="720"/>
        <w:jc w:val="both"/>
        <w:rPr>
          <w:rFonts w:ascii="Times New Roman" w:eastAsia="Times New Roman" w:hAnsi="Times New Roman" w:cs="Times New Roman"/>
          <w:sz w:val="28"/>
          <w:szCs w:val="28"/>
          <w:lang w:eastAsia="vi-VN"/>
        </w:rPr>
      </w:pPr>
      <w:r w:rsidRPr="00D72FC7">
        <w:rPr>
          <w:rFonts w:ascii="Times New Roman" w:eastAsia="Times New Roman" w:hAnsi="Times New Roman" w:cs="Times New Roman"/>
          <w:b/>
          <w:bCs/>
          <w:sz w:val="28"/>
          <w:szCs w:val="28"/>
          <w:lang w:eastAsia="vi-VN"/>
        </w:rPr>
        <w:t>2. Tác động kinh tế - xã hội</w:t>
      </w:r>
    </w:p>
    <w:p w14:paraId="683A72CB" w14:textId="5B248A85" w:rsidR="00D72FC7" w:rsidRPr="00D72FC7" w:rsidRDefault="00274A5A" w:rsidP="00274A5A">
      <w:pPr>
        <w:autoSpaceDE w:val="0"/>
        <w:autoSpaceDN w:val="0"/>
        <w:adjustRightInd w:val="0"/>
        <w:spacing w:before="120" w:line="276" w:lineRule="auto"/>
        <w:ind w:firstLine="720"/>
        <w:jc w:val="both"/>
        <w:rPr>
          <w:rFonts w:ascii="Times New Roman" w:eastAsia="Times New Roman" w:hAnsi="Times New Roman" w:cs="Times New Roman"/>
          <w:sz w:val="28"/>
          <w:szCs w:val="28"/>
          <w:lang w:eastAsia="vi-VN"/>
        </w:rPr>
      </w:pPr>
      <w:r w:rsidRPr="00274A5A">
        <w:rPr>
          <w:rFonts w:ascii="Times New Roman" w:eastAsia="Times New Roman" w:hAnsi="Times New Roman" w:cs="Times New Roman"/>
          <w:sz w:val="28"/>
          <w:szCs w:val="28"/>
          <w:lang w:eastAsia="vi-VN"/>
        </w:rPr>
        <w:t xml:space="preserve">- </w:t>
      </w:r>
      <w:r w:rsidR="00D72FC7" w:rsidRPr="00D72FC7">
        <w:rPr>
          <w:rFonts w:ascii="Times New Roman" w:eastAsia="Times New Roman" w:hAnsi="Times New Roman" w:cs="Times New Roman"/>
          <w:sz w:val="28"/>
          <w:szCs w:val="28"/>
          <w:lang w:eastAsia="vi-VN"/>
        </w:rPr>
        <w:t xml:space="preserve">Về kinh tế: Ngành sơn đóng vai trò thiết yếu, phục vụ trực tiếp cho nhiều lĩnh vực với cơ cấu tiêu thụ lớn: xây dựng dân dụng và công nghiệp chiếm khoảng 55% – 60% , cơ khí chế tạo chiếm 15% – 20% , và ngành gỗ nội thất chiếm 10% – 15%. Sự rõ ràng về cơ chế hậu kiểm và chứng nhận hợp quy (theo Thông tư số 14/2026/TT-BKHCN mới) tạo lập môi trường cạnh tranh bình đẳng, bảo vệ các doanh nghiệp làm ăn chân chính (như AkzoNobel, Nippon Paint, Jotun, Kova...) trước vấn nạn hàng giả, hàng kém chất lượng. </w:t>
      </w:r>
    </w:p>
    <w:p w14:paraId="2552D520" w14:textId="395093E9" w:rsidR="00D72FC7" w:rsidRPr="00D72FC7" w:rsidRDefault="00274A5A" w:rsidP="00274A5A">
      <w:pPr>
        <w:autoSpaceDE w:val="0"/>
        <w:autoSpaceDN w:val="0"/>
        <w:adjustRightInd w:val="0"/>
        <w:spacing w:before="120" w:line="276" w:lineRule="auto"/>
        <w:ind w:firstLine="720"/>
        <w:jc w:val="both"/>
        <w:rPr>
          <w:rFonts w:ascii="Times New Roman" w:eastAsia="Times New Roman" w:hAnsi="Times New Roman" w:cs="Times New Roman"/>
          <w:sz w:val="28"/>
          <w:szCs w:val="28"/>
          <w:lang w:eastAsia="vi-VN"/>
        </w:rPr>
      </w:pPr>
      <w:r w:rsidRPr="00274A5A">
        <w:rPr>
          <w:rFonts w:ascii="Times New Roman" w:eastAsia="Times New Roman" w:hAnsi="Times New Roman" w:cs="Times New Roman"/>
          <w:sz w:val="28"/>
          <w:szCs w:val="28"/>
          <w:lang w:eastAsia="vi-VN"/>
        </w:rPr>
        <w:t xml:space="preserve">- </w:t>
      </w:r>
      <w:r w:rsidR="00D72FC7" w:rsidRPr="00D72FC7">
        <w:rPr>
          <w:rFonts w:ascii="Times New Roman" w:eastAsia="Times New Roman" w:hAnsi="Times New Roman" w:cs="Times New Roman"/>
          <w:sz w:val="28"/>
          <w:szCs w:val="28"/>
          <w:lang w:eastAsia="vi-VN"/>
        </w:rPr>
        <w:t xml:space="preserve">Về xã hội và sức khỏe: Chì là nguyên tố kim loại nặng có độc tính cao, có khả năng tích lũy sinh học, gây ảnh hưởng nghiêm trọng đến hệ thần kinh, suy giảm nhận thức, gan, thận và hệ tạo máu. Đối tượng chịu ảnh hưởng bao gồm cả người tiêu dùng (đặc biệt là trẻ em) và người lao động trực tiếp. Việc tiếp tục siết chặt và duy trì lộ trình kiểm soát hàm lượng chì đóng vai trò cốt lõi trong việc bảo vệ sức khỏe cộng đồng và môi trường sinh thái. </w:t>
      </w:r>
    </w:p>
    <w:p w14:paraId="75C6FE5E" w14:textId="77777777" w:rsidR="00D72FC7" w:rsidRPr="00D72FC7" w:rsidRDefault="00D72FC7" w:rsidP="00274A5A">
      <w:pPr>
        <w:autoSpaceDE w:val="0"/>
        <w:autoSpaceDN w:val="0"/>
        <w:adjustRightInd w:val="0"/>
        <w:spacing w:before="120" w:line="276" w:lineRule="auto"/>
        <w:ind w:firstLine="720"/>
        <w:jc w:val="both"/>
        <w:rPr>
          <w:rFonts w:ascii="Times New Roman" w:eastAsia="Times New Roman" w:hAnsi="Times New Roman" w:cs="Times New Roman"/>
          <w:sz w:val="28"/>
          <w:szCs w:val="28"/>
          <w:lang w:eastAsia="vi-VN"/>
        </w:rPr>
      </w:pPr>
      <w:r w:rsidRPr="00D72FC7">
        <w:rPr>
          <w:rFonts w:ascii="Times New Roman" w:eastAsia="Times New Roman" w:hAnsi="Times New Roman" w:cs="Times New Roman"/>
          <w:b/>
          <w:bCs/>
          <w:sz w:val="28"/>
          <w:szCs w:val="28"/>
          <w:lang w:eastAsia="vi-VN"/>
        </w:rPr>
        <w:t>3. Tác động thương mại quốc tế</w:t>
      </w:r>
    </w:p>
    <w:p w14:paraId="6E1962DE" w14:textId="3D5BE5AC" w:rsidR="00D72FC7" w:rsidRPr="00D72FC7" w:rsidRDefault="00274A5A" w:rsidP="00274A5A">
      <w:pPr>
        <w:autoSpaceDE w:val="0"/>
        <w:autoSpaceDN w:val="0"/>
        <w:adjustRightInd w:val="0"/>
        <w:spacing w:before="120" w:line="276" w:lineRule="auto"/>
        <w:ind w:firstLine="720"/>
        <w:jc w:val="both"/>
        <w:rPr>
          <w:rFonts w:ascii="Times New Roman" w:eastAsia="Times New Roman" w:hAnsi="Times New Roman" w:cs="Times New Roman"/>
          <w:sz w:val="28"/>
          <w:szCs w:val="28"/>
          <w:lang w:eastAsia="vi-VN"/>
        </w:rPr>
      </w:pPr>
      <w:r>
        <w:rPr>
          <w:rFonts w:ascii="Times New Roman" w:eastAsia="Times New Roman" w:hAnsi="Times New Roman" w:cs="Times New Roman"/>
          <w:sz w:val="28"/>
          <w:szCs w:val="28"/>
          <w:lang w:eastAsia="vi-VN"/>
        </w:rPr>
        <w:t xml:space="preserve">- </w:t>
      </w:r>
      <w:r w:rsidR="00D72FC7" w:rsidRPr="00D72FC7">
        <w:rPr>
          <w:rFonts w:ascii="Times New Roman" w:eastAsia="Times New Roman" w:hAnsi="Times New Roman" w:cs="Times New Roman"/>
          <w:sz w:val="28"/>
          <w:szCs w:val="28"/>
          <w:lang w:eastAsia="vi-VN"/>
        </w:rPr>
        <w:t xml:space="preserve">Việt Nam hiện nhập khẩu lượng lớn sơn chuyên dụng (sơn ô tô, sơn tàu biển, tĩnh điện...) và nguyên liệu (bột màu vô cơ, phụ gia) từ Trung Quốc, Hàn Quốc, Nhật Bản, EU, Hoa Kỳ.... Việc thống nhất quy chuẩn giúp ngăn chặn nguy cơ nước ta trở thành vùng trũng tiêu thụ các sản phẩm sơn giá rẻ, chứa hàm lượng chì cao không rõ nguồn gốc. </w:t>
      </w:r>
    </w:p>
    <w:p w14:paraId="5EF2CF44" w14:textId="155B2058" w:rsidR="00D72FC7" w:rsidRPr="00D72FC7" w:rsidRDefault="00274A5A" w:rsidP="00274A5A">
      <w:pPr>
        <w:autoSpaceDE w:val="0"/>
        <w:autoSpaceDN w:val="0"/>
        <w:adjustRightInd w:val="0"/>
        <w:spacing w:before="120" w:line="276" w:lineRule="auto"/>
        <w:ind w:firstLine="720"/>
        <w:jc w:val="both"/>
        <w:rPr>
          <w:rFonts w:ascii="Times New Roman" w:eastAsia="Times New Roman" w:hAnsi="Times New Roman" w:cs="Times New Roman"/>
          <w:sz w:val="28"/>
          <w:szCs w:val="28"/>
          <w:lang w:eastAsia="vi-VN"/>
        </w:rPr>
      </w:pPr>
      <w:r>
        <w:rPr>
          <w:rFonts w:ascii="Times New Roman" w:eastAsia="Times New Roman" w:hAnsi="Times New Roman" w:cs="Times New Roman"/>
          <w:sz w:val="28"/>
          <w:szCs w:val="28"/>
          <w:lang w:eastAsia="vi-VN"/>
        </w:rPr>
        <w:t xml:space="preserve">- </w:t>
      </w:r>
      <w:r w:rsidR="00D72FC7" w:rsidRPr="00D72FC7">
        <w:rPr>
          <w:rFonts w:ascii="Times New Roman" w:eastAsia="Times New Roman" w:hAnsi="Times New Roman" w:cs="Times New Roman"/>
          <w:sz w:val="28"/>
          <w:szCs w:val="28"/>
          <w:lang w:eastAsia="vi-VN"/>
        </w:rPr>
        <w:t xml:space="preserve">Quy định mức giới hạn hàm lượng chì bảo đảm sự đồng pha với xu hướng quản lý nghiêm ngặt của các quốc gia, khu vực phát triển như EU, Hoa Kỳ, Nhật Bản, Hàn Quốc, Singapore. Điều này giúp các doanh nghiệp xuất khẩu </w:t>
      </w:r>
      <w:r w:rsidR="00D72FC7" w:rsidRPr="00D72FC7">
        <w:rPr>
          <w:rFonts w:ascii="Times New Roman" w:eastAsia="Times New Roman" w:hAnsi="Times New Roman" w:cs="Times New Roman"/>
          <w:sz w:val="28"/>
          <w:szCs w:val="28"/>
          <w:lang w:eastAsia="vi-VN"/>
        </w:rPr>
        <w:lastRenderedPageBreak/>
        <w:t xml:space="preserve">sơn của Việt Nam có hệ quy chiếu rõ ràng, thuận lợi hóa thương mại và tránh rào cản kỹ thuật khi vươn ra thị trường quốc tế. </w:t>
      </w:r>
    </w:p>
    <w:p w14:paraId="24063DD8" w14:textId="77777777" w:rsidR="00D72FC7" w:rsidRPr="00D72FC7" w:rsidRDefault="00D72FC7" w:rsidP="00274A5A">
      <w:pPr>
        <w:autoSpaceDE w:val="0"/>
        <w:autoSpaceDN w:val="0"/>
        <w:adjustRightInd w:val="0"/>
        <w:spacing w:before="120" w:line="276" w:lineRule="auto"/>
        <w:ind w:firstLine="720"/>
        <w:jc w:val="both"/>
        <w:rPr>
          <w:rFonts w:ascii="Times New Roman" w:eastAsia="Times New Roman" w:hAnsi="Times New Roman" w:cs="Times New Roman"/>
          <w:sz w:val="28"/>
          <w:szCs w:val="28"/>
          <w:lang w:eastAsia="vi-VN"/>
        </w:rPr>
      </w:pPr>
      <w:r w:rsidRPr="00D72FC7">
        <w:rPr>
          <w:rFonts w:ascii="Times New Roman" w:eastAsia="Times New Roman" w:hAnsi="Times New Roman" w:cs="Times New Roman"/>
          <w:b/>
          <w:bCs/>
          <w:sz w:val="28"/>
          <w:szCs w:val="28"/>
          <w:lang w:eastAsia="vi-VN"/>
        </w:rPr>
        <w:t>4. Tính khả thi</w:t>
      </w:r>
    </w:p>
    <w:p w14:paraId="113F1BB1" w14:textId="6F2DAEF4" w:rsidR="001B4F59" w:rsidRPr="005F7855" w:rsidRDefault="001B4F59" w:rsidP="001B4F59">
      <w:pPr>
        <w:autoSpaceDE w:val="0"/>
        <w:autoSpaceDN w:val="0"/>
        <w:adjustRightInd w:val="0"/>
        <w:spacing w:before="120" w:line="276" w:lineRule="auto"/>
        <w:ind w:firstLine="720"/>
        <w:jc w:val="both"/>
        <w:rPr>
          <w:rFonts w:ascii="Times New Roman" w:eastAsia="Times New Roman" w:hAnsi="Times New Roman" w:cs="Times New Roman"/>
          <w:sz w:val="28"/>
          <w:szCs w:val="28"/>
          <w:lang w:eastAsia="vi-VN"/>
        </w:rPr>
      </w:pPr>
      <w:r w:rsidRPr="005F7855">
        <w:rPr>
          <w:rFonts w:ascii="Times New Roman" w:eastAsia="Times New Roman" w:hAnsi="Times New Roman" w:cs="Times New Roman"/>
          <w:sz w:val="28"/>
          <w:szCs w:val="28"/>
          <w:lang w:eastAsia="vi-VN"/>
        </w:rPr>
        <w:t xml:space="preserve">- </w:t>
      </w:r>
      <w:r w:rsidRPr="005F7855">
        <w:rPr>
          <w:rFonts w:ascii="Times New Roman" w:eastAsia="Times New Roman" w:hAnsi="Times New Roman" w:cs="Times New Roman"/>
          <w:bCs/>
          <w:sz w:val="28"/>
          <w:szCs w:val="28"/>
          <w:lang w:eastAsia="vi-VN"/>
        </w:rPr>
        <w:t>Về mặt pháp lý:</w:t>
      </w:r>
      <w:r w:rsidRPr="005F7855">
        <w:rPr>
          <w:rFonts w:ascii="Times New Roman" w:eastAsia="Times New Roman" w:hAnsi="Times New Roman" w:cs="Times New Roman"/>
          <w:sz w:val="28"/>
          <w:szCs w:val="28"/>
          <w:lang w:eastAsia="vi-VN"/>
        </w:rPr>
        <w:t xml:space="preserve"> Nội dung sửa đổi tuân thủ nghiêm ngặt và logic với các Luật, Nghị định và Thông tư mới nhất vừa được ban hành trong năm 2025-2026, không phát sinh mâu thuẫn hay điểm nghẽn với các văn bản quy phạm pháp luật khác.</w:t>
      </w:r>
    </w:p>
    <w:p w14:paraId="3D1601BC" w14:textId="0DE0C7D7" w:rsidR="001B4F59" w:rsidRPr="005F7855" w:rsidRDefault="001B4F59" w:rsidP="001B4F59">
      <w:pPr>
        <w:autoSpaceDE w:val="0"/>
        <w:autoSpaceDN w:val="0"/>
        <w:adjustRightInd w:val="0"/>
        <w:spacing w:before="120" w:line="276" w:lineRule="auto"/>
        <w:ind w:firstLine="720"/>
        <w:jc w:val="both"/>
        <w:rPr>
          <w:rFonts w:ascii="Times New Roman" w:eastAsia="Times New Roman" w:hAnsi="Times New Roman" w:cs="Times New Roman"/>
          <w:sz w:val="28"/>
          <w:szCs w:val="28"/>
          <w:lang w:eastAsia="vi-VN"/>
        </w:rPr>
      </w:pPr>
      <w:r w:rsidRPr="005F7855">
        <w:rPr>
          <w:rFonts w:ascii="Times New Roman" w:eastAsia="Times New Roman" w:hAnsi="Times New Roman" w:cs="Times New Roman"/>
          <w:sz w:val="28"/>
          <w:szCs w:val="28"/>
          <w:lang w:eastAsia="vi-VN"/>
        </w:rPr>
        <w:t xml:space="preserve">- </w:t>
      </w:r>
      <w:r w:rsidRPr="005F7855">
        <w:rPr>
          <w:rFonts w:ascii="Times New Roman" w:eastAsia="Times New Roman" w:hAnsi="Times New Roman" w:cs="Times New Roman"/>
          <w:bCs/>
          <w:sz w:val="28"/>
          <w:szCs w:val="28"/>
          <w:lang w:eastAsia="vi-VN"/>
        </w:rPr>
        <w:t>Về mặt kỹ thuật và hạ tầng:</w:t>
      </w:r>
      <w:r w:rsidRPr="005F7855">
        <w:rPr>
          <w:rFonts w:ascii="Times New Roman" w:eastAsia="Times New Roman" w:hAnsi="Times New Roman" w:cs="Times New Roman"/>
          <w:sz w:val="28"/>
          <w:szCs w:val="28"/>
          <w:lang w:eastAsia="vi-VN"/>
        </w:rPr>
        <w:t xml:space="preserve"> * Mức giới hạn kỹ thuật (hàm lượng) không thay đổi so với quy chuẩn gốc, do đó không gây ra "cú sốc" tiêu chuẩn, các doanh nghiệp sản xuất hoàn toàn có đủ năng lực công nghệ để tiếp tục duy trì việc đáp ứng quy chuẩn.</w:t>
      </w:r>
    </w:p>
    <w:p w14:paraId="04175F05" w14:textId="1027A27B" w:rsidR="00F73DBF" w:rsidRPr="00274A5A" w:rsidRDefault="005F7855" w:rsidP="008A79AF">
      <w:pPr>
        <w:autoSpaceDE w:val="0"/>
        <w:autoSpaceDN w:val="0"/>
        <w:adjustRightInd w:val="0"/>
        <w:spacing w:before="120" w:line="276" w:lineRule="auto"/>
        <w:ind w:firstLine="720"/>
        <w:jc w:val="both"/>
        <w:rPr>
          <w:rFonts w:ascii="Times New Roman" w:eastAsia="Times New Roman" w:hAnsi="Times New Roman" w:cs="Times New Roman"/>
          <w:sz w:val="28"/>
          <w:szCs w:val="28"/>
          <w:lang w:eastAsia="vi-VN"/>
        </w:rPr>
      </w:pPr>
      <w:r w:rsidRPr="005F7855">
        <w:rPr>
          <w:rFonts w:ascii="Times New Roman" w:eastAsia="Times New Roman" w:hAnsi="Times New Roman" w:cs="Times New Roman"/>
          <w:sz w:val="28"/>
          <w:szCs w:val="28"/>
          <w:lang w:eastAsia="vi-VN"/>
        </w:rPr>
        <w:t xml:space="preserve">- </w:t>
      </w:r>
      <w:r w:rsidR="001B4F59" w:rsidRPr="005F7855">
        <w:rPr>
          <w:rFonts w:ascii="Times New Roman" w:eastAsia="Times New Roman" w:hAnsi="Times New Roman" w:cs="Times New Roman"/>
          <w:bCs/>
          <w:sz w:val="28"/>
          <w:szCs w:val="28"/>
          <w:lang w:eastAsia="vi-VN"/>
        </w:rPr>
        <w:t>Về mặt tổ chức thực hiện:</w:t>
      </w:r>
      <w:r w:rsidR="001B4F59" w:rsidRPr="005F7855">
        <w:rPr>
          <w:rFonts w:ascii="Times New Roman" w:eastAsia="Times New Roman" w:hAnsi="Times New Roman" w:cs="Times New Roman"/>
          <w:sz w:val="28"/>
          <w:szCs w:val="28"/>
          <w:lang w:eastAsia="vi-VN"/>
        </w:rPr>
        <w:t xml:space="preserve"> Cục Hóa chất, lực lượng Quản lý thị trường và Sở Công Thương các địa phương đã có nhiều kinh nghiệm trong công tác quản lý chuyên ngành, hệ thống cổng thông tin công bố hợp quy trực tuyến đã sẵn sàng, đảm bảo tính khả thi cao trong công tác triển khai và giám sát thực thi.</w:t>
      </w:r>
    </w:p>
    <w:p w14:paraId="77C1F97B" w14:textId="032D8BD4" w:rsidR="00DC56BB" w:rsidRPr="00DC56BB" w:rsidRDefault="00274A5A" w:rsidP="00274A5A">
      <w:pPr>
        <w:autoSpaceDE w:val="0"/>
        <w:autoSpaceDN w:val="0"/>
        <w:adjustRightInd w:val="0"/>
        <w:spacing w:before="120" w:line="276" w:lineRule="auto"/>
        <w:ind w:firstLine="720"/>
        <w:jc w:val="both"/>
        <w:rPr>
          <w:rFonts w:ascii="Times New Roman" w:eastAsia="Times New Roman" w:hAnsi="Times New Roman" w:cs="Times New Roman"/>
          <w:sz w:val="28"/>
          <w:szCs w:val="28"/>
          <w:lang w:val="vi-VN" w:eastAsia="vi-VN"/>
        </w:rPr>
      </w:pPr>
      <w:r>
        <w:rPr>
          <w:rFonts w:ascii="Times New Roman" w:eastAsia="Times New Roman" w:hAnsi="Times New Roman" w:cs="Times New Roman"/>
          <w:b/>
          <w:bCs/>
          <w:sz w:val="28"/>
          <w:szCs w:val="28"/>
          <w:lang w:eastAsia="vi-VN"/>
        </w:rPr>
        <w:t>VI</w:t>
      </w:r>
      <w:r w:rsidR="00DC56BB" w:rsidRPr="00DC56BB">
        <w:rPr>
          <w:rFonts w:ascii="Times New Roman" w:eastAsia="Times New Roman" w:hAnsi="Times New Roman" w:cs="Times New Roman"/>
          <w:b/>
          <w:bCs/>
          <w:sz w:val="28"/>
          <w:szCs w:val="28"/>
          <w:lang w:val="vi-VN" w:eastAsia="vi-VN"/>
        </w:rPr>
        <w:t xml:space="preserve">. Báo cáo quá trình xây dựng QCVN </w:t>
      </w:r>
      <w:r w:rsidR="00DC56BB" w:rsidRPr="00DC56BB">
        <w:rPr>
          <w:rFonts w:ascii="Times New Roman" w:eastAsia="Times New Roman" w:hAnsi="Times New Roman" w:cs="Times New Roman"/>
          <w:sz w:val="28"/>
          <w:szCs w:val="28"/>
          <w:lang w:val="vi-VN" w:eastAsia="vi-VN"/>
        </w:rPr>
        <w:t>(được cập nhật theo từng bước trong suốt quá trình xây dựng QCVN)</w:t>
      </w:r>
    </w:p>
    <w:p w14:paraId="678CEB60" w14:textId="77777777" w:rsidR="00DC56BB" w:rsidRPr="00DC56BB" w:rsidRDefault="00DC56BB" w:rsidP="00274A5A">
      <w:pPr>
        <w:autoSpaceDE w:val="0"/>
        <w:autoSpaceDN w:val="0"/>
        <w:adjustRightInd w:val="0"/>
        <w:spacing w:before="120" w:line="276" w:lineRule="auto"/>
        <w:ind w:firstLine="720"/>
        <w:jc w:val="both"/>
        <w:rPr>
          <w:rFonts w:ascii="Times New Roman" w:eastAsia="Times New Roman" w:hAnsi="Times New Roman" w:cs="Times New Roman"/>
          <w:sz w:val="28"/>
          <w:szCs w:val="28"/>
          <w:lang w:val="vi-VN" w:eastAsia="vi-VN"/>
        </w:rPr>
      </w:pPr>
      <w:r w:rsidRPr="00DC56BB">
        <w:rPr>
          <w:rFonts w:ascii="Times New Roman" w:eastAsia="Times New Roman" w:hAnsi="Times New Roman" w:cs="Times New Roman"/>
          <w:b/>
          <w:bCs/>
          <w:sz w:val="28"/>
          <w:szCs w:val="28"/>
          <w:lang w:val="vi-VN" w:eastAsia="vi-VN"/>
        </w:rPr>
        <w:t>1. Quyết định giao nhiệm vụ và tổ chức thực hiện</w:t>
      </w:r>
    </w:p>
    <w:p w14:paraId="242EC048" w14:textId="77777777" w:rsidR="00DC56BB" w:rsidRPr="00DC56BB" w:rsidRDefault="00DC56BB" w:rsidP="00274A5A">
      <w:pPr>
        <w:autoSpaceDE w:val="0"/>
        <w:autoSpaceDN w:val="0"/>
        <w:adjustRightInd w:val="0"/>
        <w:spacing w:before="120" w:line="276" w:lineRule="auto"/>
        <w:ind w:firstLine="720"/>
        <w:jc w:val="both"/>
        <w:rPr>
          <w:rFonts w:ascii="Times New Roman" w:eastAsia="Times New Roman" w:hAnsi="Times New Roman" w:cs="Times New Roman"/>
          <w:sz w:val="28"/>
          <w:szCs w:val="28"/>
          <w:lang w:val="vi-VN" w:eastAsia="vi-VN"/>
        </w:rPr>
      </w:pPr>
      <w:r w:rsidRPr="00DC56BB">
        <w:rPr>
          <w:rFonts w:ascii="Times New Roman" w:eastAsia="Times New Roman" w:hAnsi="Times New Roman" w:cs="Times New Roman"/>
          <w:b/>
          <w:bCs/>
          <w:sz w:val="28"/>
          <w:szCs w:val="28"/>
          <w:lang w:val="vi-VN" w:eastAsia="vi-VN"/>
        </w:rPr>
        <w:t>2. Thành lập Tổ soạn thảo</w:t>
      </w:r>
    </w:p>
    <w:p w14:paraId="30934E0B" w14:textId="77777777" w:rsidR="00DC56BB" w:rsidRPr="00DC56BB" w:rsidRDefault="00DC56BB" w:rsidP="00274A5A">
      <w:pPr>
        <w:autoSpaceDE w:val="0"/>
        <w:autoSpaceDN w:val="0"/>
        <w:adjustRightInd w:val="0"/>
        <w:spacing w:before="120" w:line="276" w:lineRule="auto"/>
        <w:ind w:firstLine="720"/>
        <w:jc w:val="both"/>
        <w:rPr>
          <w:rFonts w:ascii="Times New Roman" w:eastAsia="Times New Roman" w:hAnsi="Times New Roman" w:cs="Times New Roman"/>
          <w:sz w:val="28"/>
          <w:szCs w:val="28"/>
          <w:lang w:val="vi-VN" w:eastAsia="vi-VN"/>
        </w:rPr>
      </w:pPr>
      <w:r w:rsidRPr="00DC56BB">
        <w:rPr>
          <w:rFonts w:ascii="Times New Roman" w:eastAsia="Times New Roman" w:hAnsi="Times New Roman" w:cs="Times New Roman"/>
          <w:b/>
          <w:bCs/>
          <w:sz w:val="28"/>
          <w:szCs w:val="28"/>
          <w:lang w:val="vi-VN" w:eastAsia="vi-VN"/>
        </w:rPr>
        <w:t>3. Các hoạt động triển khai chính:</w:t>
      </w:r>
    </w:p>
    <w:p w14:paraId="1E25C534" w14:textId="77777777" w:rsidR="00DC56BB" w:rsidRPr="00DC56BB" w:rsidRDefault="00DC56BB" w:rsidP="00274A5A">
      <w:pPr>
        <w:autoSpaceDE w:val="0"/>
        <w:autoSpaceDN w:val="0"/>
        <w:adjustRightInd w:val="0"/>
        <w:spacing w:before="120" w:line="276" w:lineRule="auto"/>
        <w:ind w:firstLine="720"/>
        <w:jc w:val="both"/>
        <w:rPr>
          <w:rFonts w:ascii="Times New Roman" w:eastAsia="Times New Roman" w:hAnsi="Times New Roman" w:cs="Times New Roman"/>
          <w:sz w:val="28"/>
          <w:szCs w:val="28"/>
          <w:lang w:val="vi-VN" w:eastAsia="vi-VN"/>
        </w:rPr>
      </w:pPr>
      <w:r w:rsidRPr="00DC56BB">
        <w:rPr>
          <w:rFonts w:ascii="Times New Roman" w:eastAsia="Times New Roman" w:hAnsi="Times New Roman" w:cs="Times New Roman"/>
          <w:sz w:val="28"/>
          <w:szCs w:val="28"/>
          <w:lang w:val="vi-VN" w:eastAsia="vi-VN"/>
        </w:rPr>
        <w:t>a) Chuẩn bị biên soạn QCVN;</w:t>
      </w:r>
    </w:p>
    <w:p w14:paraId="2A0B2120" w14:textId="77777777" w:rsidR="00DC56BB" w:rsidRPr="00DC56BB" w:rsidRDefault="00DC56BB" w:rsidP="00274A5A">
      <w:pPr>
        <w:autoSpaceDE w:val="0"/>
        <w:autoSpaceDN w:val="0"/>
        <w:adjustRightInd w:val="0"/>
        <w:spacing w:before="120" w:line="276" w:lineRule="auto"/>
        <w:ind w:firstLine="720"/>
        <w:jc w:val="both"/>
        <w:rPr>
          <w:rFonts w:ascii="Times New Roman" w:eastAsia="Times New Roman" w:hAnsi="Times New Roman" w:cs="Times New Roman"/>
          <w:sz w:val="28"/>
          <w:szCs w:val="28"/>
          <w:lang w:val="vi-VN" w:eastAsia="vi-VN"/>
        </w:rPr>
      </w:pPr>
      <w:r w:rsidRPr="00DC56BB">
        <w:rPr>
          <w:rFonts w:ascii="Times New Roman" w:eastAsia="Times New Roman" w:hAnsi="Times New Roman" w:cs="Times New Roman"/>
          <w:sz w:val="28"/>
          <w:szCs w:val="28"/>
          <w:lang w:val="vi-VN" w:eastAsia="vi-VN"/>
        </w:rPr>
        <w:t>b) Nghiên cứu cơ sở khoa học và pháp lý;</w:t>
      </w:r>
    </w:p>
    <w:p w14:paraId="08029C2C" w14:textId="77777777" w:rsidR="00DC56BB" w:rsidRPr="00DC56BB" w:rsidRDefault="00DC56BB" w:rsidP="00274A5A">
      <w:pPr>
        <w:autoSpaceDE w:val="0"/>
        <w:autoSpaceDN w:val="0"/>
        <w:adjustRightInd w:val="0"/>
        <w:spacing w:before="120" w:line="276" w:lineRule="auto"/>
        <w:ind w:firstLine="720"/>
        <w:jc w:val="both"/>
        <w:rPr>
          <w:rFonts w:ascii="Times New Roman" w:eastAsia="Times New Roman" w:hAnsi="Times New Roman" w:cs="Times New Roman"/>
          <w:sz w:val="28"/>
          <w:szCs w:val="28"/>
          <w:lang w:val="vi-VN" w:eastAsia="vi-VN"/>
        </w:rPr>
      </w:pPr>
      <w:r w:rsidRPr="00DC56BB">
        <w:rPr>
          <w:rFonts w:ascii="Times New Roman" w:eastAsia="Times New Roman" w:hAnsi="Times New Roman" w:cs="Times New Roman"/>
          <w:sz w:val="28"/>
          <w:szCs w:val="28"/>
          <w:lang w:val="vi-VN" w:eastAsia="vi-VN"/>
        </w:rPr>
        <w:t>c) Biên soạn dự thảo QCVN;</w:t>
      </w:r>
    </w:p>
    <w:p w14:paraId="672E0BC3" w14:textId="77777777" w:rsidR="00DC56BB" w:rsidRPr="00DC56BB" w:rsidRDefault="00DC56BB" w:rsidP="00A97224">
      <w:pPr>
        <w:autoSpaceDE w:val="0"/>
        <w:autoSpaceDN w:val="0"/>
        <w:adjustRightInd w:val="0"/>
        <w:spacing w:before="120" w:line="276" w:lineRule="auto"/>
        <w:ind w:firstLine="720"/>
        <w:jc w:val="both"/>
        <w:rPr>
          <w:rFonts w:ascii="Times New Roman" w:eastAsia="Times New Roman" w:hAnsi="Times New Roman" w:cs="Times New Roman"/>
          <w:sz w:val="28"/>
          <w:szCs w:val="28"/>
          <w:lang w:val="vi-VN" w:eastAsia="vi-VN"/>
        </w:rPr>
      </w:pPr>
      <w:r w:rsidRPr="00DC56BB">
        <w:rPr>
          <w:rFonts w:ascii="Times New Roman" w:eastAsia="Times New Roman" w:hAnsi="Times New Roman" w:cs="Times New Roman"/>
          <w:sz w:val="28"/>
          <w:szCs w:val="28"/>
          <w:lang w:val="vi-VN" w:eastAsia="vi-VN"/>
        </w:rPr>
        <w:t>d) Tổ chức tham vấn;</w:t>
      </w:r>
    </w:p>
    <w:p w14:paraId="6C86387D" w14:textId="77777777" w:rsidR="00DC56BB" w:rsidRPr="00DC56BB" w:rsidRDefault="00DC56BB" w:rsidP="00A97224">
      <w:pPr>
        <w:autoSpaceDE w:val="0"/>
        <w:autoSpaceDN w:val="0"/>
        <w:adjustRightInd w:val="0"/>
        <w:spacing w:before="120" w:line="276" w:lineRule="auto"/>
        <w:ind w:firstLine="720"/>
        <w:jc w:val="both"/>
        <w:rPr>
          <w:rFonts w:ascii="Times New Roman" w:eastAsia="Times New Roman" w:hAnsi="Times New Roman" w:cs="Times New Roman"/>
          <w:sz w:val="28"/>
          <w:szCs w:val="28"/>
          <w:lang w:val="vi-VN" w:eastAsia="vi-VN"/>
        </w:rPr>
      </w:pPr>
      <w:r w:rsidRPr="00DC56BB">
        <w:rPr>
          <w:rFonts w:ascii="Times New Roman" w:eastAsia="Times New Roman" w:hAnsi="Times New Roman" w:cs="Times New Roman"/>
          <w:sz w:val="28"/>
          <w:szCs w:val="28"/>
          <w:lang w:val="vi-VN" w:eastAsia="vi-VN"/>
        </w:rPr>
        <w:t xml:space="preserve">đ) Lấy ý kiến rộng rãi các tổ chức, cá nhân có liên quan và thành viên WTO. </w:t>
      </w:r>
    </w:p>
    <w:p w14:paraId="74320EE4" w14:textId="77777777" w:rsidR="00DC56BB" w:rsidRPr="00DC56BB" w:rsidRDefault="00DC56BB" w:rsidP="00A97224">
      <w:pPr>
        <w:autoSpaceDE w:val="0"/>
        <w:autoSpaceDN w:val="0"/>
        <w:adjustRightInd w:val="0"/>
        <w:spacing w:before="120" w:line="276" w:lineRule="auto"/>
        <w:ind w:firstLine="720"/>
        <w:jc w:val="both"/>
        <w:rPr>
          <w:rFonts w:ascii="Times New Roman" w:eastAsia="Times New Roman" w:hAnsi="Times New Roman" w:cs="Times New Roman"/>
          <w:sz w:val="28"/>
          <w:szCs w:val="28"/>
          <w:lang w:val="vi-VN" w:eastAsia="vi-VN"/>
        </w:rPr>
      </w:pPr>
      <w:r w:rsidRPr="00DC56BB">
        <w:rPr>
          <w:rFonts w:ascii="Times New Roman" w:eastAsia="Times New Roman" w:hAnsi="Times New Roman" w:cs="Times New Roman"/>
          <w:sz w:val="28"/>
          <w:szCs w:val="28"/>
          <w:lang w:val="vi-VN" w:eastAsia="vi-VN"/>
        </w:rPr>
        <w:t>e) Các hoạt động khác.</w:t>
      </w:r>
    </w:p>
    <w:p w14:paraId="3F7227DB" w14:textId="77777777" w:rsidR="00DC56BB" w:rsidRPr="00DC56BB" w:rsidRDefault="00DC56BB" w:rsidP="00A97224">
      <w:pPr>
        <w:autoSpaceDE w:val="0"/>
        <w:autoSpaceDN w:val="0"/>
        <w:adjustRightInd w:val="0"/>
        <w:spacing w:before="120" w:line="276" w:lineRule="auto"/>
        <w:ind w:firstLine="720"/>
        <w:jc w:val="both"/>
        <w:rPr>
          <w:rFonts w:ascii="Times New Roman" w:eastAsia="Times New Roman" w:hAnsi="Times New Roman" w:cs="Times New Roman"/>
          <w:sz w:val="28"/>
          <w:szCs w:val="28"/>
          <w:lang w:val="vi-VN" w:eastAsia="vi-VN"/>
        </w:rPr>
      </w:pPr>
      <w:r w:rsidRPr="00DC56BB">
        <w:rPr>
          <w:rFonts w:ascii="Times New Roman" w:eastAsia="Times New Roman" w:hAnsi="Times New Roman" w:cs="Times New Roman"/>
          <w:b/>
          <w:bCs/>
          <w:sz w:val="28"/>
          <w:szCs w:val="28"/>
          <w:lang w:val="vi-VN" w:eastAsia="vi-VN"/>
        </w:rPr>
        <w:t xml:space="preserve">4. Tổ chức Hội đồng thẩm định </w:t>
      </w:r>
      <w:r w:rsidRPr="00DC56BB">
        <w:rPr>
          <w:rFonts w:ascii="Times New Roman" w:eastAsia="Times New Roman" w:hAnsi="Times New Roman" w:cs="Times New Roman"/>
          <w:sz w:val="28"/>
          <w:szCs w:val="28"/>
          <w:lang w:val="vi-VN" w:eastAsia="vi-VN"/>
        </w:rPr>
        <w:t>(ngày họp hội đồng thẩm định, thành phần hội đồng; Báo cáo kết quả Hội đồng thẩm định…).</w:t>
      </w:r>
    </w:p>
    <w:p w14:paraId="196FCD1C" w14:textId="77777777" w:rsidR="00DC56BB" w:rsidRPr="00DC56BB" w:rsidRDefault="00DC56BB" w:rsidP="00A97224">
      <w:pPr>
        <w:autoSpaceDE w:val="0"/>
        <w:autoSpaceDN w:val="0"/>
        <w:adjustRightInd w:val="0"/>
        <w:spacing w:before="120" w:line="276" w:lineRule="auto"/>
        <w:ind w:firstLine="720"/>
        <w:jc w:val="both"/>
        <w:rPr>
          <w:rFonts w:ascii="Times New Roman" w:eastAsia="Times New Roman" w:hAnsi="Times New Roman" w:cs="Times New Roman"/>
          <w:sz w:val="28"/>
          <w:szCs w:val="28"/>
          <w:lang w:val="vi-VN" w:eastAsia="vi-VN"/>
        </w:rPr>
      </w:pPr>
      <w:r w:rsidRPr="00DC56BB">
        <w:rPr>
          <w:rFonts w:ascii="Times New Roman" w:eastAsia="Times New Roman" w:hAnsi="Times New Roman" w:cs="Times New Roman"/>
          <w:b/>
          <w:bCs/>
          <w:sz w:val="28"/>
          <w:szCs w:val="28"/>
          <w:lang w:val="vi-VN" w:eastAsia="vi-VN"/>
        </w:rPr>
        <w:t xml:space="preserve">5. Lấy ý kiến Bộ Khoa học và Công nghệ </w:t>
      </w:r>
      <w:r w:rsidRPr="00DC56BB">
        <w:rPr>
          <w:rFonts w:ascii="Times New Roman" w:eastAsia="Times New Roman" w:hAnsi="Times New Roman" w:cs="Times New Roman"/>
          <w:sz w:val="28"/>
          <w:szCs w:val="28"/>
          <w:lang w:val="vi-VN" w:eastAsia="vi-VN"/>
        </w:rPr>
        <w:t>(ngày gửi hồ sơ, nội dung lấy ý kiến; phản hồi của Bộ Khoa học và Công nghệ; tiếp thu, chỉnh lý theo ý kiến của Bộ KH&amp;CN).</w:t>
      </w:r>
    </w:p>
    <w:p w14:paraId="723BDC45" w14:textId="77777777" w:rsidR="00F85D50" w:rsidRDefault="00F85D50" w:rsidP="00A97224">
      <w:pPr>
        <w:pStyle w:val="Heading3"/>
        <w:spacing w:before="120" w:after="0" w:line="276" w:lineRule="auto"/>
        <w:ind w:firstLine="720"/>
        <w:rPr>
          <w:rFonts w:ascii="Times New Roman" w:hAnsi="Times New Roman" w:cs="Times New Roman"/>
        </w:rPr>
      </w:pPr>
    </w:p>
    <w:p w14:paraId="00000031" w14:textId="77777777" w:rsidR="004D4CED" w:rsidRPr="00274A5A" w:rsidRDefault="00207D31" w:rsidP="00A97224">
      <w:pPr>
        <w:pStyle w:val="Heading3"/>
        <w:spacing w:before="120" w:after="0" w:line="276" w:lineRule="auto"/>
        <w:ind w:firstLine="720"/>
        <w:rPr>
          <w:rFonts w:ascii="Times New Roman" w:hAnsi="Times New Roman" w:cs="Times New Roman"/>
          <w:lang w:val="vi-VN"/>
        </w:rPr>
      </w:pPr>
      <w:r w:rsidRPr="00274A5A">
        <w:rPr>
          <w:rFonts w:ascii="Times New Roman" w:hAnsi="Times New Roman" w:cs="Times New Roman"/>
          <w:lang w:val="vi-VN"/>
        </w:rPr>
        <w:lastRenderedPageBreak/>
        <w:t>VII. Kết luận và kiến nghị</w:t>
      </w:r>
    </w:p>
    <w:p w14:paraId="13B9361F" w14:textId="7FE1C09F" w:rsidR="00A97224" w:rsidRDefault="00274A5A" w:rsidP="00F85D50">
      <w:pPr>
        <w:pBdr>
          <w:top w:val="nil"/>
          <w:left w:val="nil"/>
          <w:bottom w:val="nil"/>
          <w:right w:val="nil"/>
          <w:between w:val="nil"/>
        </w:pBdr>
        <w:spacing w:before="120" w:line="276" w:lineRule="auto"/>
        <w:ind w:firstLine="720"/>
        <w:jc w:val="both"/>
        <w:rPr>
          <w:rFonts w:ascii="Times New Roman" w:hAnsi="Times New Roman" w:cs="Times New Roman"/>
          <w:sz w:val="28"/>
          <w:szCs w:val="28"/>
          <w:lang w:val="vi-VN"/>
        </w:rPr>
      </w:pPr>
      <w:r w:rsidRPr="00274A5A">
        <w:rPr>
          <w:rFonts w:ascii="Times New Roman" w:hAnsi="Times New Roman" w:cs="Times New Roman"/>
          <w:b/>
          <w:bCs/>
          <w:sz w:val="28"/>
          <w:szCs w:val="28"/>
          <w:lang w:val="vi-VN"/>
        </w:rPr>
        <w:t xml:space="preserve">1. </w:t>
      </w:r>
      <w:r w:rsidR="00207D31" w:rsidRPr="00274A5A">
        <w:rPr>
          <w:rFonts w:ascii="Times New Roman" w:hAnsi="Times New Roman" w:cs="Times New Roman"/>
          <w:b/>
          <w:bCs/>
          <w:sz w:val="28"/>
          <w:szCs w:val="28"/>
          <w:lang w:val="vi-VN"/>
        </w:rPr>
        <w:t>Kết quả đạt được:</w:t>
      </w:r>
      <w:r w:rsidR="00207D31" w:rsidRPr="00274A5A">
        <w:rPr>
          <w:rFonts w:ascii="Times New Roman" w:hAnsi="Times New Roman" w:cs="Times New Roman"/>
          <w:sz w:val="28"/>
          <w:szCs w:val="28"/>
          <w:lang w:val="vi-VN"/>
        </w:rPr>
        <w:t xml:space="preserve"> </w:t>
      </w:r>
      <w:r w:rsidR="00A97224" w:rsidRPr="00A97224">
        <w:rPr>
          <w:rFonts w:ascii="Times New Roman" w:hAnsi="Times New Roman" w:cs="Times New Roman"/>
          <w:sz w:val="28"/>
          <w:szCs w:val="28"/>
          <w:lang w:val="vi-VN"/>
        </w:rPr>
        <w:t>Dự thảo Thông tư ban hành Sửa đổ</w:t>
      </w:r>
      <w:r w:rsidR="00F85D50">
        <w:rPr>
          <w:rFonts w:ascii="Times New Roman" w:hAnsi="Times New Roman" w:cs="Times New Roman"/>
          <w:sz w:val="28"/>
          <w:szCs w:val="28"/>
          <w:lang w:val="vi-VN"/>
        </w:rPr>
        <w:t xml:space="preserve">i 1:2026 </w:t>
      </w:r>
      <w:r w:rsidR="00F85D50" w:rsidRPr="00F85D50">
        <w:rPr>
          <w:rFonts w:ascii="Times New Roman" w:hAnsi="Times New Roman" w:cs="Times New Roman"/>
          <w:bCs/>
          <w:sz w:val="28"/>
          <w:szCs w:val="28"/>
          <w:lang w:val="vi-VN"/>
        </w:rPr>
        <w:t xml:space="preserve">QCVN </w:t>
      </w:r>
      <w:r w:rsidR="00F85D50" w:rsidRPr="00F85D50">
        <w:rPr>
          <w:rFonts w:ascii="Times New Roman" w:hAnsi="Times New Roman" w:cs="Times New Roman"/>
          <w:bCs/>
          <w:sz w:val="28"/>
          <w:szCs w:val="28"/>
        </w:rPr>
        <w:t>01</w:t>
      </w:r>
      <w:r w:rsidR="00F85D50" w:rsidRPr="00F85D50">
        <w:rPr>
          <w:rFonts w:ascii="Times New Roman" w:hAnsi="Times New Roman" w:cs="Times New Roman"/>
          <w:bCs/>
          <w:sz w:val="28"/>
          <w:szCs w:val="28"/>
          <w:lang w:val="vi-VN"/>
        </w:rPr>
        <w:t>:20</w:t>
      </w:r>
      <w:r w:rsidR="00F85D50" w:rsidRPr="00F85D50">
        <w:rPr>
          <w:rFonts w:ascii="Times New Roman" w:hAnsi="Times New Roman" w:cs="Times New Roman"/>
          <w:bCs/>
          <w:sz w:val="28"/>
          <w:szCs w:val="28"/>
        </w:rPr>
        <w:t>17</w:t>
      </w:r>
      <w:r w:rsidR="00F85D50" w:rsidRPr="00F85D50">
        <w:rPr>
          <w:rFonts w:ascii="Times New Roman" w:hAnsi="Times New Roman" w:cs="Times New Roman"/>
          <w:bCs/>
          <w:sz w:val="28"/>
          <w:szCs w:val="28"/>
          <w:lang w:val="vi-VN"/>
        </w:rPr>
        <w:t>/BCT</w:t>
      </w:r>
      <w:r w:rsidR="00F85D50" w:rsidRPr="00F85D50">
        <w:rPr>
          <w:rFonts w:ascii="Times New Roman" w:hAnsi="Times New Roman" w:cs="Times New Roman"/>
          <w:sz w:val="28"/>
          <w:szCs w:val="28"/>
        </w:rPr>
        <w:t xml:space="preserve"> Q</w:t>
      </w:r>
      <w:r w:rsidR="00F85D50" w:rsidRPr="00F85D50">
        <w:rPr>
          <w:rFonts w:ascii="Times New Roman" w:hAnsi="Times New Roman" w:cs="Times New Roman"/>
          <w:sz w:val="28"/>
          <w:szCs w:val="28"/>
          <w:lang w:val="vi-VN"/>
        </w:rPr>
        <w:t>uy chuẩn kỹ thuật quốc gia</w:t>
      </w:r>
      <w:r w:rsidR="00F85D50" w:rsidRPr="00F85D50">
        <w:rPr>
          <w:rFonts w:ascii="Times New Roman" w:hAnsi="Times New Roman" w:cs="Times New Roman"/>
          <w:sz w:val="28"/>
          <w:szCs w:val="28"/>
        </w:rPr>
        <w:t xml:space="preserve"> </w:t>
      </w:r>
      <w:r w:rsidR="00F85D50" w:rsidRPr="00F85D50">
        <w:rPr>
          <w:rFonts w:ascii="Times New Roman" w:hAnsi="Times New Roman" w:cs="Times New Roman"/>
          <w:sz w:val="28"/>
          <w:szCs w:val="28"/>
          <w:lang w:val="vi-VN"/>
        </w:rPr>
        <w:t>về mức giới hạn hàm lượng formaldehyt và các amin thơm chuyển hóa từ thuốc nhuộm azo trong sản phẩm dệt ma</w:t>
      </w:r>
      <w:r w:rsidR="00F85D50" w:rsidRPr="00F85D50">
        <w:rPr>
          <w:rFonts w:ascii="Times New Roman" w:hAnsi="Times New Roman" w:cs="Times New Roman"/>
          <w:sz w:val="28"/>
          <w:szCs w:val="28"/>
        </w:rPr>
        <w:t>y</w:t>
      </w:r>
      <w:r w:rsidR="00A97224" w:rsidRPr="00F85D50">
        <w:rPr>
          <w:rFonts w:ascii="Times New Roman" w:hAnsi="Times New Roman" w:cs="Times New Roman"/>
          <w:sz w:val="28"/>
          <w:szCs w:val="28"/>
          <w:lang w:val="vi-VN"/>
        </w:rPr>
        <w:t xml:space="preserve"> đã được nghiên cứu và hoàn thiện theo đúng trình tự, thủ</w:t>
      </w:r>
      <w:r w:rsidR="00A97224" w:rsidRPr="00A97224">
        <w:rPr>
          <w:rFonts w:ascii="Times New Roman" w:hAnsi="Times New Roman" w:cs="Times New Roman"/>
          <w:sz w:val="28"/>
          <w:szCs w:val="28"/>
          <w:lang w:val="vi-VN"/>
        </w:rPr>
        <w:t xml:space="preserve"> tục quy định của pháp luật hiện hành. Nội dung sửa đổi bảo đảm tính khả thi, thống nhất, đồng bộ  với hệ thống pháp luật mới về tiêu chuẩn, quy chuẩn kỹ thuật và chất lượng sản phẩm, hàng hóa, đáp ứng kịp thời yêu cầu quản lý nhà nước trong tình hình mới.</w:t>
      </w:r>
    </w:p>
    <w:p w14:paraId="00000033" w14:textId="435E01C1" w:rsidR="004D4CED" w:rsidRDefault="00274A5A" w:rsidP="00F85D50">
      <w:pPr>
        <w:pBdr>
          <w:top w:val="nil"/>
          <w:left w:val="nil"/>
          <w:bottom w:val="nil"/>
          <w:right w:val="nil"/>
          <w:between w:val="nil"/>
        </w:pBdr>
        <w:spacing w:before="120" w:line="276" w:lineRule="auto"/>
        <w:ind w:firstLine="720"/>
        <w:jc w:val="both"/>
        <w:rPr>
          <w:rFonts w:ascii="Times New Roman" w:hAnsi="Times New Roman" w:cs="Times New Roman"/>
          <w:b/>
          <w:bCs/>
          <w:sz w:val="28"/>
          <w:szCs w:val="28"/>
          <w:lang w:val="vi-VN"/>
        </w:rPr>
      </w:pPr>
      <w:r w:rsidRPr="00A97224">
        <w:rPr>
          <w:rFonts w:ascii="Times New Roman" w:hAnsi="Times New Roman" w:cs="Times New Roman"/>
          <w:b/>
          <w:bCs/>
          <w:sz w:val="28"/>
          <w:szCs w:val="28"/>
          <w:lang w:val="vi-VN"/>
        </w:rPr>
        <w:t xml:space="preserve">2. </w:t>
      </w:r>
      <w:r w:rsidR="00207D31" w:rsidRPr="00A97224">
        <w:rPr>
          <w:rFonts w:ascii="Times New Roman" w:hAnsi="Times New Roman" w:cs="Times New Roman"/>
          <w:b/>
          <w:bCs/>
          <w:sz w:val="28"/>
          <w:szCs w:val="28"/>
          <w:lang w:val="vi-VN"/>
        </w:rPr>
        <w:t>Kiến nghị:</w:t>
      </w:r>
    </w:p>
    <w:p w14:paraId="08760F53" w14:textId="04B5769D" w:rsidR="00A97224" w:rsidRPr="00A97224" w:rsidRDefault="00A97224" w:rsidP="00F85D50">
      <w:pPr>
        <w:pBdr>
          <w:top w:val="nil"/>
          <w:left w:val="nil"/>
          <w:bottom w:val="nil"/>
          <w:right w:val="nil"/>
          <w:between w:val="nil"/>
        </w:pBdr>
        <w:spacing w:before="120" w:line="276" w:lineRule="auto"/>
        <w:ind w:firstLine="720"/>
        <w:jc w:val="both"/>
        <w:rPr>
          <w:rFonts w:ascii="Times New Roman" w:hAnsi="Times New Roman" w:cs="Times New Roman"/>
          <w:sz w:val="28"/>
          <w:szCs w:val="28"/>
          <w:lang w:val="vi-VN"/>
        </w:rPr>
      </w:pPr>
      <w:r w:rsidRPr="00A97224">
        <w:rPr>
          <w:rFonts w:ascii="Times New Roman" w:hAnsi="Times New Roman" w:cs="Times New Roman"/>
          <w:sz w:val="28"/>
          <w:szCs w:val="28"/>
          <w:lang w:val="vi-VN"/>
        </w:rPr>
        <w:t>Để Quy chuẩn sớm được ban hành, Tổ soạn thảo kính đề nghị:</w:t>
      </w:r>
    </w:p>
    <w:p w14:paraId="00000034" w14:textId="5246D419" w:rsidR="004D4CED" w:rsidRPr="00A97224" w:rsidRDefault="00A97224" w:rsidP="00F85D50">
      <w:pPr>
        <w:pBdr>
          <w:top w:val="nil"/>
          <w:left w:val="nil"/>
          <w:bottom w:val="nil"/>
          <w:right w:val="nil"/>
          <w:between w:val="nil"/>
        </w:pBdr>
        <w:spacing w:before="120" w:line="276" w:lineRule="auto"/>
        <w:ind w:firstLine="720"/>
        <w:jc w:val="both"/>
        <w:rPr>
          <w:rFonts w:ascii="Times New Roman" w:hAnsi="Times New Roman" w:cs="Times New Roman"/>
          <w:sz w:val="28"/>
          <w:szCs w:val="28"/>
          <w:lang w:val="vi-VN"/>
        </w:rPr>
      </w:pPr>
      <w:r w:rsidRPr="00A97224">
        <w:rPr>
          <w:rFonts w:ascii="Times New Roman" w:hAnsi="Times New Roman" w:cs="Times New Roman"/>
          <w:sz w:val="28"/>
          <w:szCs w:val="28"/>
          <w:lang w:val="vi-VN"/>
        </w:rPr>
        <w:t>- Trình Lãnh đạo Bộ, cơ quan ngang bộ xem xét tổ chức thẩm định dự thảo Quy chuẩn theo quy định</w:t>
      </w:r>
      <w:r w:rsidR="00207D31" w:rsidRPr="00A97224">
        <w:rPr>
          <w:rFonts w:ascii="Times New Roman" w:hAnsi="Times New Roman" w:cs="Times New Roman"/>
          <w:sz w:val="28"/>
          <w:szCs w:val="28"/>
          <w:lang w:val="vi-VN"/>
        </w:rPr>
        <w:t>;</w:t>
      </w:r>
    </w:p>
    <w:p w14:paraId="00000035" w14:textId="1FF7F945" w:rsidR="004D4CED" w:rsidRPr="00A97224" w:rsidRDefault="00A97224" w:rsidP="00F85D50">
      <w:pPr>
        <w:pBdr>
          <w:top w:val="nil"/>
          <w:left w:val="nil"/>
          <w:bottom w:val="nil"/>
          <w:right w:val="nil"/>
          <w:between w:val="nil"/>
        </w:pBdr>
        <w:spacing w:before="120" w:line="276" w:lineRule="auto"/>
        <w:ind w:firstLine="720"/>
        <w:jc w:val="both"/>
        <w:rPr>
          <w:rFonts w:ascii="Times New Roman" w:hAnsi="Times New Roman" w:cs="Times New Roman"/>
          <w:sz w:val="28"/>
          <w:szCs w:val="28"/>
          <w:lang w:val="vi-VN"/>
        </w:rPr>
      </w:pPr>
      <w:r w:rsidRPr="00A97224">
        <w:rPr>
          <w:rFonts w:ascii="Times New Roman" w:hAnsi="Times New Roman" w:cs="Times New Roman"/>
          <w:sz w:val="28"/>
          <w:szCs w:val="28"/>
          <w:lang w:val="vi-VN"/>
        </w:rPr>
        <w:t xml:space="preserve">- Đề nghị Bộ Công Thương xem xét, phê duyệt và ban hành Sửa đổi 1:2026 QCVN </w:t>
      </w:r>
      <w:r w:rsidR="00F85D50">
        <w:rPr>
          <w:rFonts w:ascii="Times New Roman" w:hAnsi="Times New Roman" w:cs="Times New Roman"/>
          <w:sz w:val="28"/>
          <w:szCs w:val="28"/>
        </w:rPr>
        <w:t>01</w:t>
      </w:r>
      <w:r w:rsidRPr="00A97224">
        <w:rPr>
          <w:rFonts w:ascii="Times New Roman" w:hAnsi="Times New Roman" w:cs="Times New Roman"/>
          <w:sz w:val="28"/>
          <w:szCs w:val="28"/>
          <w:lang w:val="vi-VN"/>
        </w:rPr>
        <w:t>:</w:t>
      </w:r>
      <w:r w:rsidR="00795B02">
        <w:rPr>
          <w:rFonts w:ascii="Times New Roman" w:hAnsi="Times New Roman" w:cs="Times New Roman"/>
          <w:sz w:val="28"/>
          <w:szCs w:val="28"/>
        </w:rPr>
        <w:t>20</w:t>
      </w:r>
      <w:r w:rsidR="00F85D50">
        <w:rPr>
          <w:rFonts w:ascii="Times New Roman" w:hAnsi="Times New Roman" w:cs="Times New Roman"/>
          <w:sz w:val="28"/>
          <w:szCs w:val="28"/>
        </w:rPr>
        <w:t>17</w:t>
      </w:r>
      <w:r w:rsidR="00795B02">
        <w:rPr>
          <w:rFonts w:ascii="Times New Roman" w:hAnsi="Times New Roman" w:cs="Times New Roman"/>
          <w:sz w:val="28"/>
          <w:szCs w:val="28"/>
        </w:rPr>
        <w:t>/B</w:t>
      </w:r>
      <w:bookmarkStart w:id="18" w:name="_GoBack"/>
      <w:bookmarkEnd w:id="18"/>
      <w:r w:rsidRPr="00A97224">
        <w:rPr>
          <w:rFonts w:ascii="Times New Roman" w:hAnsi="Times New Roman" w:cs="Times New Roman"/>
          <w:sz w:val="28"/>
          <w:szCs w:val="28"/>
          <w:lang w:val="vi-VN"/>
        </w:rPr>
        <w:t>CT theo thẩm quyền</w:t>
      </w:r>
      <w:r w:rsidR="00207D31" w:rsidRPr="00A97224">
        <w:rPr>
          <w:rFonts w:ascii="Times New Roman" w:hAnsi="Times New Roman" w:cs="Times New Roman"/>
          <w:sz w:val="28"/>
          <w:szCs w:val="28"/>
          <w:lang w:val="vi-VN"/>
        </w:rPr>
        <w:t>;</w:t>
      </w:r>
    </w:p>
    <w:p w14:paraId="00000036" w14:textId="2EC5CACB" w:rsidR="004D4CED" w:rsidRDefault="00A97224" w:rsidP="00F85D50">
      <w:pPr>
        <w:pBdr>
          <w:top w:val="nil"/>
          <w:left w:val="nil"/>
          <w:bottom w:val="nil"/>
          <w:right w:val="nil"/>
          <w:between w:val="nil"/>
        </w:pBdr>
        <w:spacing w:before="120" w:line="276" w:lineRule="auto"/>
        <w:ind w:firstLine="720"/>
        <w:jc w:val="both"/>
        <w:rPr>
          <w:rFonts w:ascii="Times New Roman" w:hAnsi="Times New Roman" w:cs="Times New Roman"/>
          <w:sz w:val="28"/>
          <w:szCs w:val="28"/>
          <w:lang w:val="vi-VN"/>
        </w:rPr>
      </w:pPr>
      <w:r w:rsidRPr="00A97224">
        <w:rPr>
          <w:rFonts w:ascii="Times New Roman" w:hAnsi="Times New Roman" w:cs="Times New Roman"/>
          <w:sz w:val="28"/>
          <w:szCs w:val="28"/>
          <w:lang w:val="vi-VN"/>
        </w:rPr>
        <w:t>- Kiến nghị quy định rõ hiệu lực thi hành của QCVN sửa đổi để các cơ quan quản lý và doanh nghiệp có thời gian chuẩn bị chuyển tiếp</w:t>
      </w:r>
      <w:r w:rsidR="00207D31" w:rsidRPr="00207D31">
        <w:rPr>
          <w:rFonts w:ascii="Times New Roman" w:hAnsi="Times New Roman" w:cs="Times New Roman"/>
          <w:sz w:val="28"/>
          <w:szCs w:val="28"/>
          <w:lang w:val="vi-VN"/>
        </w:rPr>
        <w:t>.</w:t>
      </w:r>
    </w:p>
    <w:tbl>
      <w:tblPr>
        <w:tblW w:w="0" w:type="auto"/>
        <w:tblLook w:val="01E0" w:firstRow="1" w:lastRow="1" w:firstColumn="1" w:lastColumn="1" w:noHBand="0" w:noVBand="0"/>
      </w:tblPr>
      <w:tblGrid>
        <w:gridCol w:w="3708"/>
        <w:gridCol w:w="5148"/>
      </w:tblGrid>
      <w:tr w:rsidR="00207D31" w:rsidRPr="00F20F3D" w14:paraId="1AE6FB38" w14:textId="77777777" w:rsidTr="00207D31">
        <w:tc>
          <w:tcPr>
            <w:tcW w:w="3708" w:type="dxa"/>
          </w:tcPr>
          <w:p w14:paraId="0E435714" w14:textId="77777777" w:rsidR="00207D31" w:rsidRPr="00F20F3D" w:rsidRDefault="00207D31" w:rsidP="00207D31">
            <w:pPr>
              <w:pBdr>
                <w:top w:val="nil"/>
                <w:left w:val="nil"/>
                <w:bottom w:val="nil"/>
                <w:right w:val="nil"/>
                <w:between w:val="nil"/>
              </w:pBdr>
              <w:spacing w:before="120" w:line="276" w:lineRule="auto"/>
              <w:ind w:firstLine="720"/>
              <w:rPr>
                <w:rFonts w:ascii="Times New Roman" w:hAnsi="Times New Roman" w:cs="Times New Roman"/>
                <w:sz w:val="28"/>
                <w:szCs w:val="28"/>
                <w:lang w:val="vi-VN"/>
              </w:rPr>
            </w:pPr>
          </w:p>
        </w:tc>
        <w:tc>
          <w:tcPr>
            <w:tcW w:w="5148" w:type="dxa"/>
            <w:hideMark/>
          </w:tcPr>
          <w:p w14:paraId="48706532" w14:textId="77777777" w:rsidR="00207D31" w:rsidRPr="00207D31" w:rsidRDefault="00207D31" w:rsidP="00207D31">
            <w:pPr>
              <w:pBdr>
                <w:top w:val="nil"/>
                <w:left w:val="nil"/>
                <w:bottom w:val="nil"/>
                <w:right w:val="nil"/>
                <w:between w:val="nil"/>
              </w:pBdr>
              <w:spacing w:before="120" w:line="276" w:lineRule="auto"/>
              <w:jc w:val="center"/>
              <w:rPr>
                <w:rFonts w:ascii="Times New Roman" w:hAnsi="Times New Roman" w:cs="Times New Roman"/>
                <w:b/>
                <w:sz w:val="28"/>
                <w:szCs w:val="28"/>
                <w:lang w:val="vi-VN"/>
              </w:rPr>
            </w:pPr>
            <w:r w:rsidRPr="00207D31">
              <w:rPr>
                <w:rFonts w:ascii="Times New Roman" w:hAnsi="Times New Roman" w:cs="Times New Roman"/>
                <w:b/>
                <w:bCs/>
                <w:sz w:val="28"/>
                <w:szCs w:val="28"/>
                <w:lang w:val="vi-VN"/>
              </w:rPr>
              <w:t>Thủ trưởng hoặc Tổ trưởng tổ soạn thảo</w:t>
            </w:r>
            <w:r w:rsidRPr="00207D31">
              <w:rPr>
                <w:rFonts w:ascii="Times New Roman" w:hAnsi="Times New Roman" w:cs="Times New Roman"/>
                <w:sz w:val="28"/>
                <w:szCs w:val="28"/>
                <w:lang w:val="vi-VN"/>
              </w:rPr>
              <w:br/>
              <w:t>(Ký tên, đóng dấu)</w:t>
            </w:r>
          </w:p>
        </w:tc>
      </w:tr>
    </w:tbl>
    <w:p w14:paraId="75019107" w14:textId="77777777" w:rsidR="00207D31" w:rsidRPr="00F20F3D" w:rsidRDefault="00207D31" w:rsidP="00A97224">
      <w:pPr>
        <w:pBdr>
          <w:top w:val="nil"/>
          <w:left w:val="nil"/>
          <w:bottom w:val="nil"/>
          <w:right w:val="nil"/>
          <w:between w:val="nil"/>
        </w:pBdr>
        <w:spacing w:before="120" w:line="276" w:lineRule="auto"/>
        <w:ind w:firstLine="720"/>
        <w:rPr>
          <w:rFonts w:ascii="Times New Roman" w:hAnsi="Times New Roman" w:cs="Times New Roman"/>
          <w:sz w:val="28"/>
          <w:szCs w:val="28"/>
          <w:lang w:val="vi-VN"/>
        </w:rPr>
      </w:pPr>
    </w:p>
    <w:sectPr w:rsidR="00207D31" w:rsidRPr="00F20F3D" w:rsidSect="001B4F59">
      <w:pgSz w:w="11906" w:h="16838" w:code="9"/>
      <w:pgMar w:top="1134" w:right="1134" w:bottom="1134" w:left="1701" w:header="0" w:footer="720" w:gutter="0"/>
      <w:pgNumType w:start="1"/>
      <w:cols w:space="720"/>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embedItalic r:id="rId1" w:fontKey="{AC38F123-11B8-455C-BA04-EE737BCCE2AF}"/>
  </w:font>
  <w:font w:name="Calibri">
    <w:panose1 w:val="020F0502020204030204"/>
    <w:charset w:val="00"/>
    <w:family w:val="swiss"/>
    <w:pitch w:val="variable"/>
    <w:sig w:usb0="E4002EFF" w:usb1="C000247B" w:usb2="00000009" w:usb3="00000000" w:csb0="000001FF" w:csb1="00000000"/>
    <w:embedRegular r:id="rId2" w:fontKey="{FD0C8004-9B3C-4FD5-93FA-EAD4106378E6}"/>
    <w:embedBold r:id="rId3" w:fontKey="{8DC46439-47F9-4174-B8EF-0AA04BC307E6}"/>
  </w:font>
  <w:font w:name="Arimo">
    <w:altName w:val="Times New Roman"/>
    <w:panose1 w:val="00000000000000000000"/>
    <w:charset w:val="00"/>
    <w:family w:val="auto"/>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4" w:fontKey="{A72FCF48-8DAB-4FE1-9AE1-36FBCBB0CB30}"/>
  </w:font>
  <w:font w:name="Cambria">
    <w:panose1 w:val="02040503050406030204"/>
    <w:charset w:val="00"/>
    <w:family w:val="roman"/>
    <w:pitch w:val="variable"/>
    <w:sig w:usb0="E00006FF" w:usb1="420024FF" w:usb2="02000000" w:usb3="00000000" w:csb0="0000019F" w:csb1="00000000"/>
    <w:embedRegular r:id="rId5" w:fontKey="{1F72CE92-A6A3-41C4-97A8-3D7301DBC29B}"/>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190137"/>
    <w:multiLevelType w:val="multilevel"/>
    <w:tmpl w:val="8EC0EAD2"/>
    <w:lvl w:ilvl="0">
      <w:start w:val="1"/>
      <w:numFmt w:val="decimal"/>
      <w:lvlText w:val="%1."/>
      <w:lvlJc w:val="left"/>
      <w:pPr>
        <w:ind w:left="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2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1">
    <w:nsid w:val="04944B76"/>
    <w:multiLevelType w:val="multilevel"/>
    <w:tmpl w:val="50CC2054"/>
    <w:lvl w:ilvl="0">
      <w:start w:val="1"/>
      <w:numFmt w:val="decimal"/>
      <w:lvlText w:val="%1."/>
      <w:lvlJc w:val="left"/>
      <w:pPr>
        <w:ind w:left="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2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2">
    <w:nsid w:val="04A133D7"/>
    <w:multiLevelType w:val="multilevel"/>
    <w:tmpl w:val="19F66C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F526B1A"/>
    <w:multiLevelType w:val="multilevel"/>
    <w:tmpl w:val="026AE2F6"/>
    <w:lvl w:ilvl="0">
      <w:start w:val="1"/>
      <w:numFmt w:val="decimal"/>
      <w:lvlText w:val="%1."/>
      <w:lvlJc w:val="left"/>
      <w:pPr>
        <w:ind w:left="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2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4">
    <w:nsid w:val="124A4E9F"/>
    <w:multiLevelType w:val="multilevel"/>
    <w:tmpl w:val="F54A9C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6882167"/>
    <w:multiLevelType w:val="multilevel"/>
    <w:tmpl w:val="5038E1C0"/>
    <w:lvl w:ilvl="0">
      <w:start w:val="1"/>
      <w:numFmt w:val="decimal"/>
      <w:lvlText w:val="%1."/>
      <w:lvlJc w:val="left"/>
      <w:pPr>
        <w:ind w:left="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2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6">
    <w:nsid w:val="1A793B3F"/>
    <w:multiLevelType w:val="multilevel"/>
    <w:tmpl w:val="1A3E46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EDD33A6"/>
    <w:multiLevelType w:val="multilevel"/>
    <w:tmpl w:val="3FB207C4"/>
    <w:lvl w:ilvl="0">
      <w:start w:val="1"/>
      <w:numFmt w:val="decimal"/>
      <w:lvlText w:val="%1."/>
      <w:lvlJc w:val="left"/>
      <w:pPr>
        <w:ind w:left="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2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8">
    <w:nsid w:val="241A43E5"/>
    <w:multiLevelType w:val="multilevel"/>
    <w:tmpl w:val="B2282D84"/>
    <w:lvl w:ilvl="0">
      <w:start w:val="1"/>
      <w:numFmt w:val="decimal"/>
      <w:lvlText w:val="%1."/>
      <w:lvlJc w:val="left"/>
      <w:pPr>
        <w:ind w:left="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2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9">
    <w:nsid w:val="26B53128"/>
    <w:multiLevelType w:val="multilevel"/>
    <w:tmpl w:val="1E865736"/>
    <w:lvl w:ilvl="0">
      <w:start w:val="1"/>
      <w:numFmt w:val="decimal"/>
      <w:lvlText w:val="%1."/>
      <w:lvlJc w:val="left"/>
      <w:pPr>
        <w:ind w:left="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2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10">
    <w:nsid w:val="2AE7167F"/>
    <w:multiLevelType w:val="multilevel"/>
    <w:tmpl w:val="567E81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EEA7B53"/>
    <w:multiLevelType w:val="multilevel"/>
    <w:tmpl w:val="F0823E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360E7DD7"/>
    <w:multiLevelType w:val="multilevel"/>
    <w:tmpl w:val="F238FC1A"/>
    <w:lvl w:ilvl="0">
      <w:start w:val="1"/>
      <w:numFmt w:val="decimal"/>
      <w:lvlText w:val="%1."/>
      <w:lvlJc w:val="left"/>
      <w:pPr>
        <w:ind w:left="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2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13">
    <w:nsid w:val="37113A87"/>
    <w:multiLevelType w:val="multilevel"/>
    <w:tmpl w:val="F83CD59A"/>
    <w:lvl w:ilvl="0">
      <w:start w:val="1"/>
      <w:numFmt w:val="decimal"/>
      <w:lvlText w:val="%1."/>
      <w:lvlJc w:val="left"/>
      <w:pPr>
        <w:ind w:left="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14">
    <w:nsid w:val="428E7588"/>
    <w:multiLevelType w:val="multilevel"/>
    <w:tmpl w:val="64347984"/>
    <w:lvl w:ilvl="0">
      <w:start w:val="1"/>
      <w:numFmt w:val="decimal"/>
      <w:lvlText w:val="%1."/>
      <w:lvlJc w:val="left"/>
      <w:pPr>
        <w:ind w:left="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15">
    <w:nsid w:val="4CA804C9"/>
    <w:multiLevelType w:val="multilevel"/>
    <w:tmpl w:val="64465F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5175357A"/>
    <w:multiLevelType w:val="multilevel"/>
    <w:tmpl w:val="A76A2D20"/>
    <w:lvl w:ilvl="0">
      <w:start w:val="1"/>
      <w:numFmt w:val="decimal"/>
      <w:lvlText w:val="%1."/>
      <w:lvlJc w:val="left"/>
      <w:pPr>
        <w:ind w:left="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17">
    <w:nsid w:val="65DF78F3"/>
    <w:multiLevelType w:val="multilevel"/>
    <w:tmpl w:val="A08CB7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6A020B34"/>
    <w:multiLevelType w:val="multilevel"/>
    <w:tmpl w:val="FB78C2EA"/>
    <w:lvl w:ilvl="0">
      <w:start w:val="1"/>
      <w:numFmt w:val="decimal"/>
      <w:lvlText w:val="%1."/>
      <w:lvlJc w:val="left"/>
      <w:pPr>
        <w:ind w:left="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2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19">
    <w:nsid w:val="71FC29B8"/>
    <w:multiLevelType w:val="multilevel"/>
    <w:tmpl w:val="7D6AE2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8"/>
  </w:num>
  <w:num w:numId="2">
    <w:abstractNumId w:val="8"/>
  </w:num>
  <w:num w:numId="3">
    <w:abstractNumId w:val="12"/>
  </w:num>
  <w:num w:numId="4">
    <w:abstractNumId w:val="5"/>
  </w:num>
  <w:num w:numId="5">
    <w:abstractNumId w:val="3"/>
  </w:num>
  <w:num w:numId="6">
    <w:abstractNumId w:val="16"/>
  </w:num>
  <w:num w:numId="7">
    <w:abstractNumId w:val="13"/>
  </w:num>
  <w:num w:numId="8">
    <w:abstractNumId w:val="0"/>
  </w:num>
  <w:num w:numId="9">
    <w:abstractNumId w:val="1"/>
  </w:num>
  <w:num w:numId="10">
    <w:abstractNumId w:val="14"/>
  </w:num>
  <w:num w:numId="11">
    <w:abstractNumId w:val="9"/>
  </w:num>
  <w:num w:numId="12">
    <w:abstractNumId w:val="7"/>
  </w:num>
  <w:num w:numId="13">
    <w:abstractNumId w:val="10"/>
  </w:num>
  <w:num w:numId="14">
    <w:abstractNumId w:val="4"/>
  </w:num>
  <w:num w:numId="15">
    <w:abstractNumId w:val="19"/>
  </w:num>
  <w:num w:numId="16">
    <w:abstractNumId w:val="11"/>
  </w:num>
  <w:num w:numId="17">
    <w:abstractNumId w:val="2"/>
  </w:num>
  <w:num w:numId="18">
    <w:abstractNumId w:val="17"/>
  </w:num>
  <w:num w:numId="19">
    <w:abstractNumId w:val="15"/>
  </w:num>
  <w:num w:numId="2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embedTrueTypeFonts/>
  <w:hideSpellingErrors/>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D4CED"/>
    <w:rsid w:val="00122790"/>
    <w:rsid w:val="001B4F59"/>
    <w:rsid w:val="001E791A"/>
    <w:rsid w:val="00207D31"/>
    <w:rsid w:val="00274A5A"/>
    <w:rsid w:val="00360C83"/>
    <w:rsid w:val="004D4CED"/>
    <w:rsid w:val="005F7855"/>
    <w:rsid w:val="006816A5"/>
    <w:rsid w:val="00795B02"/>
    <w:rsid w:val="008A79AF"/>
    <w:rsid w:val="00A97224"/>
    <w:rsid w:val="00B52BE2"/>
    <w:rsid w:val="00BA609A"/>
    <w:rsid w:val="00D72FC7"/>
    <w:rsid w:val="00DC56BB"/>
    <w:rsid w:val="00EF0ECF"/>
    <w:rsid w:val="00F20F3D"/>
    <w:rsid w:val="00F73DBF"/>
    <w:rsid w:val="00F85D5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AFC5C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Arial" w:hAnsi="Arial" w:cs="Arial"/>
        <w:sz w:val="22"/>
        <w:szCs w:val="22"/>
        <w:lang w:val="en-US" w:eastAsia="en-US" w:bidi="ar-SA"/>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uiPriority w:val="9"/>
    <w:qFormat/>
    <w:pPr>
      <w:pBdr>
        <w:top w:val="nil"/>
        <w:left w:val="nil"/>
        <w:bottom w:val="nil"/>
        <w:right w:val="nil"/>
        <w:between w:val="nil"/>
      </w:pBdr>
      <w:spacing w:before="240" w:after="240"/>
      <w:outlineLvl w:val="0"/>
    </w:pPr>
    <w:rPr>
      <w:b/>
      <w:bCs/>
      <w:sz w:val="48"/>
      <w:szCs w:val="48"/>
    </w:rPr>
  </w:style>
  <w:style w:type="paragraph" w:styleId="Heading2">
    <w:name w:val="heading 2"/>
    <w:basedOn w:val="Normal"/>
    <w:next w:val="Normal"/>
    <w:uiPriority w:val="9"/>
    <w:unhideWhenUsed/>
    <w:qFormat/>
    <w:pPr>
      <w:pBdr>
        <w:top w:val="nil"/>
        <w:left w:val="nil"/>
        <w:bottom w:val="nil"/>
        <w:right w:val="nil"/>
        <w:between w:val="nil"/>
      </w:pBdr>
      <w:spacing w:before="225" w:after="225"/>
      <w:outlineLvl w:val="1"/>
    </w:pPr>
    <w:rPr>
      <w:b/>
      <w:bCs/>
      <w:sz w:val="36"/>
      <w:szCs w:val="36"/>
    </w:rPr>
  </w:style>
  <w:style w:type="paragraph" w:styleId="Heading3">
    <w:name w:val="heading 3"/>
    <w:basedOn w:val="Normal"/>
    <w:next w:val="Normal"/>
    <w:uiPriority w:val="9"/>
    <w:unhideWhenUsed/>
    <w:qFormat/>
    <w:pPr>
      <w:pBdr>
        <w:top w:val="nil"/>
        <w:left w:val="nil"/>
        <w:bottom w:val="nil"/>
        <w:right w:val="nil"/>
        <w:between w:val="nil"/>
      </w:pBdr>
      <w:spacing w:before="240" w:after="240"/>
      <w:outlineLvl w:val="2"/>
    </w:pPr>
    <w:rPr>
      <w:b/>
      <w:bCs/>
      <w:sz w:val="28"/>
      <w:szCs w:val="28"/>
    </w:rPr>
  </w:style>
  <w:style w:type="paragraph" w:styleId="Heading4">
    <w:name w:val="heading 4"/>
    <w:basedOn w:val="Normal"/>
    <w:next w:val="Normal"/>
    <w:uiPriority w:val="9"/>
    <w:semiHidden/>
    <w:unhideWhenUsed/>
    <w:qFormat/>
    <w:pPr>
      <w:pBdr>
        <w:top w:val="nil"/>
        <w:left w:val="nil"/>
        <w:bottom w:val="nil"/>
        <w:right w:val="nil"/>
        <w:between w:val="nil"/>
      </w:pBdr>
      <w:spacing w:before="255" w:after="255"/>
      <w:outlineLvl w:val="3"/>
    </w:pPr>
    <w:rPr>
      <w:b/>
      <w:bCs/>
      <w:sz w:val="24"/>
      <w:szCs w:val="24"/>
    </w:rPr>
  </w:style>
  <w:style w:type="paragraph" w:styleId="Heading5">
    <w:name w:val="heading 5"/>
    <w:basedOn w:val="Normal"/>
    <w:next w:val="Normal"/>
    <w:uiPriority w:val="9"/>
    <w:semiHidden/>
    <w:unhideWhenUsed/>
    <w:qFormat/>
    <w:pPr>
      <w:pBdr>
        <w:top w:val="nil"/>
        <w:left w:val="nil"/>
        <w:bottom w:val="nil"/>
        <w:right w:val="nil"/>
        <w:between w:val="nil"/>
      </w:pBdr>
      <w:spacing w:before="255" w:after="255"/>
      <w:outlineLvl w:val="4"/>
    </w:pPr>
    <w:rPr>
      <w:b/>
      <w:bCs/>
      <w:sz w:val="18"/>
      <w:szCs w:val="18"/>
    </w:rPr>
  </w:style>
  <w:style w:type="paragraph" w:styleId="Heading6">
    <w:name w:val="heading 6"/>
    <w:basedOn w:val="Normal"/>
    <w:next w:val="Normal"/>
    <w:uiPriority w:val="9"/>
    <w:semiHidden/>
    <w:unhideWhenUsed/>
    <w:qFormat/>
    <w:pPr>
      <w:pBdr>
        <w:top w:val="nil"/>
        <w:left w:val="nil"/>
        <w:bottom w:val="nil"/>
        <w:right w:val="nil"/>
        <w:between w:val="nil"/>
      </w:pBdr>
      <w:spacing w:before="360" w:after="360"/>
      <w:outlineLvl w:val="5"/>
    </w:pPr>
    <w:rPr>
      <w:b/>
      <w:bCs/>
      <w:sz w:val="16"/>
      <w:szCs w:val="1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paragraph" w:styleId="ListParagraph">
    <w:name w:val="List Paragraph"/>
    <w:basedOn w:val="Normal"/>
    <w:uiPriority w:val="34"/>
    <w:qFormat/>
    <w:rsid w:val="006816A5"/>
    <w:pPr>
      <w:ind w:left="720"/>
      <w:contextualSpacing/>
    </w:pPr>
  </w:style>
  <w:style w:type="paragraph" w:styleId="NormalWeb">
    <w:name w:val="Normal (Web)"/>
    <w:basedOn w:val="Normal"/>
    <w:uiPriority w:val="99"/>
    <w:unhideWhenUsed/>
    <w:rsid w:val="00DC56BB"/>
    <w:pPr>
      <w:widowControl/>
      <w:spacing w:before="100" w:beforeAutospacing="1" w:after="100" w:afterAutospacing="1"/>
    </w:pPr>
    <w:rPr>
      <w:rFonts w:ascii="Times New Roman" w:eastAsia="Times New Roman" w:hAnsi="Times New Roman" w:cs="Times New Roman"/>
      <w:sz w:val="24"/>
      <w:szCs w:val="24"/>
    </w:rPr>
  </w:style>
  <w:style w:type="table" w:styleId="TableGrid">
    <w:name w:val="Table Grid"/>
    <w:basedOn w:val="TableNormal"/>
    <w:uiPriority w:val="39"/>
    <w:rsid w:val="0012279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
    <w:name w:val="No List1"/>
    <w:next w:val="NoList"/>
    <w:uiPriority w:val="99"/>
    <w:semiHidden/>
    <w:unhideWhenUsed/>
    <w:rsid w:val="001B4F59"/>
  </w:style>
  <w:style w:type="paragraph" w:customStyle="1" w:styleId="text1">
    <w:name w:val="text1"/>
    <w:next w:val="NoSpacing"/>
    <w:uiPriority w:val="1"/>
    <w:qFormat/>
    <w:rsid w:val="001B4F59"/>
    <w:pPr>
      <w:widowControl/>
      <w:spacing w:before="120" w:after="120" w:line="276" w:lineRule="auto"/>
      <w:ind w:firstLine="567"/>
      <w:jc w:val="both"/>
    </w:pPr>
    <w:rPr>
      <w:rFonts w:ascii="Times New Roman" w:eastAsia="Calibri" w:hAnsi="Times New Roman" w:cs="Times New Roman"/>
      <w:sz w:val="28"/>
    </w:rPr>
  </w:style>
  <w:style w:type="table" w:customStyle="1" w:styleId="TableGrid1">
    <w:name w:val="Table Grid1"/>
    <w:basedOn w:val="TableNormal"/>
    <w:next w:val="TableGrid"/>
    <w:uiPriority w:val="59"/>
    <w:rsid w:val="001B4F59"/>
    <w:pPr>
      <w:widowControl/>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0">
    <w:name w:val="normal"/>
    <w:rsid w:val="001B4F59"/>
    <w:rPr>
      <w:rFonts w:ascii="Arimo" w:eastAsia="Times New Roman" w:hAnsi="Arimo" w:cs="Arimo"/>
      <w:sz w:val="24"/>
      <w:szCs w:val="24"/>
      <w:lang w:val="vi-VN" w:eastAsia="vi-VN"/>
    </w:rPr>
  </w:style>
  <w:style w:type="paragraph" w:styleId="NoSpacing">
    <w:name w:val="No Spacing"/>
    <w:uiPriority w:val="1"/>
    <w:qFormat/>
    <w:rsid w:val="001B4F59"/>
  </w:style>
  <w:style w:type="paragraph" w:styleId="BalloonText">
    <w:name w:val="Balloon Text"/>
    <w:basedOn w:val="Normal"/>
    <w:link w:val="BalloonTextChar"/>
    <w:uiPriority w:val="99"/>
    <w:semiHidden/>
    <w:unhideWhenUsed/>
    <w:rsid w:val="001B4F59"/>
    <w:rPr>
      <w:rFonts w:ascii="Tahoma" w:hAnsi="Tahoma" w:cs="Tahoma"/>
      <w:sz w:val="16"/>
      <w:szCs w:val="16"/>
    </w:rPr>
  </w:style>
  <w:style w:type="character" w:customStyle="1" w:styleId="BalloonTextChar">
    <w:name w:val="Balloon Text Char"/>
    <w:basedOn w:val="DefaultParagraphFont"/>
    <w:link w:val="BalloonText"/>
    <w:uiPriority w:val="99"/>
    <w:semiHidden/>
    <w:rsid w:val="001B4F59"/>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Arial" w:hAnsi="Arial" w:cs="Arial"/>
        <w:sz w:val="22"/>
        <w:szCs w:val="22"/>
        <w:lang w:val="en-US" w:eastAsia="en-US" w:bidi="ar-SA"/>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uiPriority w:val="9"/>
    <w:qFormat/>
    <w:pPr>
      <w:pBdr>
        <w:top w:val="nil"/>
        <w:left w:val="nil"/>
        <w:bottom w:val="nil"/>
        <w:right w:val="nil"/>
        <w:between w:val="nil"/>
      </w:pBdr>
      <w:spacing w:before="240" w:after="240"/>
      <w:outlineLvl w:val="0"/>
    </w:pPr>
    <w:rPr>
      <w:b/>
      <w:bCs/>
      <w:sz w:val="48"/>
      <w:szCs w:val="48"/>
    </w:rPr>
  </w:style>
  <w:style w:type="paragraph" w:styleId="Heading2">
    <w:name w:val="heading 2"/>
    <w:basedOn w:val="Normal"/>
    <w:next w:val="Normal"/>
    <w:uiPriority w:val="9"/>
    <w:unhideWhenUsed/>
    <w:qFormat/>
    <w:pPr>
      <w:pBdr>
        <w:top w:val="nil"/>
        <w:left w:val="nil"/>
        <w:bottom w:val="nil"/>
        <w:right w:val="nil"/>
        <w:between w:val="nil"/>
      </w:pBdr>
      <w:spacing w:before="225" w:after="225"/>
      <w:outlineLvl w:val="1"/>
    </w:pPr>
    <w:rPr>
      <w:b/>
      <w:bCs/>
      <w:sz w:val="36"/>
      <w:szCs w:val="36"/>
    </w:rPr>
  </w:style>
  <w:style w:type="paragraph" w:styleId="Heading3">
    <w:name w:val="heading 3"/>
    <w:basedOn w:val="Normal"/>
    <w:next w:val="Normal"/>
    <w:uiPriority w:val="9"/>
    <w:unhideWhenUsed/>
    <w:qFormat/>
    <w:pPr>
      <w:pBdr>
        <w:top w:val="nil"/>
        <w:left w:val="nil"/>
        <w:bottom w:val="nil"/>
        <w:right w:val="nil"/>
        <w:between w:val="nil"/>
      </w:pBdr>
      <w:spacing w:before="240" w:after="240"/>
      <w:outlineLvl w:val="2"/>
    </w:pPr>
    <w:rPr>
      <w:b/>
      <w:bCs/>
      <w:sz w:val="28"/>
      <w:szCs w:val="28"/>
    </w:rPr>
  </w:style>
  <w:style w:type="paragraph" w:styleId="Heading4">
    <w:name w:val="heading 4"/>
    <w:basedOn w:val="Normal"/>
    <w:next w:val="Normal"/>
    <w:uiPriority w:val="9"/>
    <w:semiHidden/>
    <w:unhideWhenUsed/>
    <w:qFormat/>
    <w:pPr>
      <w:pBdr>
        <w:top w:val="nil"/>
        <w:left w:val="nil"/>
        <w:bottom w:val="nil"/>
        <w:right w:val="nil"/>
        <w:between w:val="nil"/>
      </w:pBdr>
      <w:spacing w:before="255" w:after="255"/>
      <w:outlineLvl w:val="3"/>
    </w:pPr>
    <w:rPr>
      <w:b/>
      <w:bCs/>
      <w:sz w:val="24"/>
      <w:szCs w:val="24"/>
    </w:rPr>
  </w:style>
  <w:style w:type="paragraph" w:styleId="Heading5">
    <w:name w:val="heading 5"/>
    <w:basedOn w:val="Normal"/>
    <w:next w:val="Normal"/>
    <w:uiPriority w:val="9"/>
    <w:semiHidden/>
    <w:unhideWhenUsed/>
    <w:qFormat/>
    <w:pPr>
      <w:pBdr>
        <w:top w:val="nil"/>
        <w:left w:val="nil"/>
        <w:bottom w:val="nil"/>
        <w:right w:val="nil"/>
        <w:between w:val="nil"/>
      </w:pBdr>
      <w:spacing w:before="255" w:after="255"/>
      <w:outlineLvl w:val="4"/>
    </w:pPr>
    <w:rPr>
      <w:b/>
      <w:bCs/>
      <w:sz w:val="18"/>
      <w:szCs w:val="18"/>
    </w:rPr>
  </w:style>
  <w:style w:type="paragraph" w:styleId="Heading6">
    <w:name w:val="heading 6"/>
    <w:basedOn w:val="Normal"/>
    <w:next w:val="Normal"/>
    <w:uiPriority w:val="9"/>
    <w:semiHidden/>
    <w:unhideWhenUsed/>
    <w:qFormat/>
    <w:pPr>
      <w:pBdr>
        <w:top w:val="nil"/>
        <w:left w:val="nil"/>
        <w:bottom w:val="nil"/>
        <w:right w:val="nil"/>
        <w:between w:val="nil"/>
      </w:pBdr>
      <w:spacing w:before="360" w:after="360"/>
      <w:outlineLvl w:val="5"/>
    </w:pPr>
    <w:rPr>
      <w:b/>
      <w:bCs/>
      <w:sz w:val="16"/>
      <w:szCs w:val="1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paragraph" w:styleId="ListParagraph">
    <w:name w:val="List Paragraph"/>
    <w:basedOn w:val="Normal"/>
    <w:uiPriority w:val="34"/>
    <w:qFormat/>
    <w:rsid w:val="006816A5"/>
    <w:pPr>
      <w:ind w:left="720"/>
      <w:contextualSpacing/>
    </w:pPr>
  </w:style>
  <w:style w:type="paragraph" w:styleId="NormalWeb">
    <w:name w:val="Normal (Web)"/>
    <w:basedOn w:val="Normal"/>
    <w:uiPriority w:val="99"/>
    <w:unhideWhenUsed/>
    <w:rsid w:val="00DC56BB"/>
    <w:pPr>
      <w:widowControl/>
      <w:spacing w:before="100" w:beforeAutospacing="1" w:after="100" w:afterAutospacing="1"/>
    </w:pPr>
    <w:rPr>
      <w:rFonts w:ascii="Times New Roman" w:eastAsia="Times New Roman" w:hAnsi="Times New Roman" w:cs="Times New Roman"/>
      <w:sz w:val="24"/>
      <w:szCs w:val="24"/>
    </w:rPr>
  </w:style>
  <w:style w:type="table" w:styleId="TableGrid">
    <w:name w:val="Table Grid"/>
    <w:basedOn w:val="TableNormal"/>
    <w:uiPriority w:val="39"/>
    <w:rsid w:val="0012279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
    <w:name w:val="No List1"/>
    <w:next w:val="NoList"/>
    <w:uiPriority w:val="99"/>
    <w:semiHidden/>
    <w:unhideWhenUsed/>
    <w:rsid w:val="001B4F59"/>
  </w:style>
  <w:style w:type="paragraph" w:customStyle="1" w:styleId="text1">
    <w:name w:val="text1"/>
    <w:next w:val="NoSpacing"/>
    <w:uiPriority w:val="1"/>
    <w:qFormat/>
    <w:rsid w:val="001B4F59"/>
    <w:pPr>
      <w:widowControl/>
      <w:spacing w:before="120" w:after="120" w:line="276" w:lineRule="auto"/>
      <w:ind w:firstLine="567"/>
      <w:jc w:val="both"/>
    </w:pPr>
    <w:rPr>
      <w:rFonts w:ascii="Times New Roman" w:eastAsia="Calibri" w:hAnsi="Times New Roman" w:cs="Times New Roman"/>
      <w:sz w:val="28"/>
    </w:rPr>
  </w:style>
  <w:style w:type="table" w:customStyle="1" w:styleId="TableGrid1">
    <w:name w:val="Table Grid1"/>
    <w:basedOn w:val="TableNormal"/>
    <w:next w:val="TableGrid"/>
    <w:uiPriority w:val="59"/>
    <w:rsid w:val="001B4F59"/>
    <w:pPr>
      <w:widowControl/>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0">
    <w:name w:val="normal"/>
    <w:rsid w:val="001B4F59"/>
    <w:rPr>
      <w:rFonts w:ascii="Arimo" w:eastAsia="Times New Roman" w:hAnsi="Arimo" w:cs="Arimo"/>
      <w:sz w:val="24"/>
      <w:szCs w:val="24"/>
      <w:lang w:val="vi-VN" w:eastAsia="vi-VN"/>
    </w:rPr>
  </w:style>
  <w:style w:type="paragraph" w:styleId="NoSpacing">
    <w:name w:val="No Spacing"/>
    <w:uiPriority w:val="1"/>
    <w:qFormat/>
    <w:rsid w:val="001B4F59"/>
  </w:style>
  <w:style w:type="paragraph" w:styleId="BalloonText">
    <w:name w:val="Balloon Text"/>
    <w:basedOn w:val="Normal"/>
    <w:link w:val="BalloonTextChar"/>
    <w:uiPriority w:val="99"/>
    <w:semiHidden/>
    <w:unhideWhenUsed/>
    <w:rsid w:val="001B4F59"/>
    <w:rPr>
      <w:rFonts w:ascii="Tahoma" w:hAnsi="Tahoma" w:cs="Tahoma"/>
      <w:sz w:val="16"/>
      <w:szCs w:val="16"/>
    </w:rPr>
  </w:style>
  <w:style w:type="character" w:customStyle="1" w:styleId="BalloonTextChar">
    <w:name w:val="Balloon Text Char"/>
    <w:basedOn w:val="DefaultParagraphFont"/>
    <w:link w:val="BalloonText"/>
    <w:uiPriority w:val="99"/>
    <w:semiHidden/>
    <w:rsid w:val="001B4F59"/>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0543695">
      <w:bodyDiv w:val="1"/>
      <w:marLeft w:val="0"/>
      <w:marRight w:val="0"/>
      <w:marTop w:val="0"/>
      <w:marBottom w:val="0"/>
      <w:divBdr>
        <w:top w:val="none" w:sz="0" w:space="0" w:color="auto"/>
        <w:left w:val="none" w:sz="0" w:space="0" w:color="auto"/>
        <w:bottom w:val="none" w:sz="0" w:space="0" w:color="auto"/>
        <w:right w:val="none" w:sz="0" w:space="0" w:color="auto"/>
      </w:divBdr>
    </w:div>
    <w:div w:id="139276513">
      <w:bodyDiv w:val="1"/>
      <w:marLeft w:val="0"/>
      <w:marRight w:val="0"/>
      <w:marTop w:val="0"/>
      <w:marBottom w:val="0"/>
      <w:divBdr>
        <w:top w:val="none" w:sz="0" w:space="0" w:color="auto"/>
        <w:left w:val="none" w:sz="0" w:space="0" w:color="auto"/>
        <w:bottom w:val="none" w:sz="0" w:space="0" w:color="auto"/>
        <w:right w:val="none" w:sz="0" w:space="0" w:color="auto"/>
      </w:divBdr>
    </w:div>
    <w:div w:id="189271151">
      <w:bodyDiv w:val="1"/>
      <w:marLeft w:val="0"/>
      <w:marRight w:val="0"/>
      <w:marTop w:val="0"/>
      <w:marBottom w:val="0"/>
      <w:divBdr>
        <w:top w:val="none" w:sz="0" w:space="0" w:color="auto"/>
        <w:left w:val="none" w:sz="0" w:space="0" w:color="auto"/>
        <w:bottom w:val="none" w:sz="0" w:space="0" w:color="auto"/>
        <w:right w:val="none" w:sz="0" w:space="0" w:color="auto"/>
      </w:divBdr>
    </w:div>
    <w:div w:id="381372475">
      <w:bodyDiv w:val="1"/>
      <w:marLeft w:val="0"/>
      <w:marRight w:val="0"/>
      <w:marTop w:val="0"/>
      <w:marBottom w:val="0"/>
      <w:divBdr>
        <w:top w:val="none" w:sz="0" w:space="0" w:color="auto"/>
        <w:left w:val="none" w:sz="0" w:space="0" w:color="auto"/>
        <w:bottom w:val="none" w:sz="0" w:space="0" w:color="auto"/>
        <w:right w:val="none" w:sz="0" w:space="0" w:color="auto"/>
      </w:divBdr>
    </w:div>
    <w:div w:id="535432098">
      <w:bodyDiv w:val="1"/>
      <w:marLeft w:val="0"/>
      <w:marRight w:val="0"/>
      <w:marTop w:val="0"/>
      <w:marBottom w:val="0"/>
      <w:divBdr>
        <w:top w:val="none" w:sz="0" w:space="0" w:color="auto"/>
        <w:left w:val="none" w:sz="0" w:space="0" w:color="auto"/>
        <w:bottom w:val="none" w:sz="0" w:space="0" w:color="auto"/>
        <w:right w:val="none" w:sz="0" w:space="0" w:color="auto"/>
      </w:divBdr>
    </w:div>
    <w:div w:id="653606894">
      <w:bodyDiv w:val="1"/>
      <w:marLeft w:val="0"/>
      <w:marRight w:val="0"/>
      <w:marTop w:val="0"/>
      <w:marBottom w:val="0"/>
      <w:divBdr>
        <w:top w:val="none" w:sz="0" w:space="0" w:color="auto"/>
        <w:left w:val="none" w:sz="0" w:space="0" w:color="auto"/>
        <w:bottom w:val="none" w:sz="0" w:space="0" w:color="auto"/>
        <w:right w:val="none" w:sz="0" w:space="0" w:color="auto"/>
      </w:divBdr>
    </w:div>
    <w:div w:id="696665183">
      <w:bodyDiv w:val="1"/>
      <w:marLeft w:val="0"/>
      <w:marRight w:val="0"/>
      <w:marTop w:val="0"/>
      <w:marBottom w:val="0"/>
      <w:divBdr>
        <w:top w:val="none" w:sz="0" w:space="0" w:color="auto"/>
        <w:left w:val="none" w:sz="0" w:space="0" w:color="auto"/>
        <w:bottom w:val="none" w:sz="0" w:space="0" w:color="auto"/>
        <w:right w:val="none" w:sz="0" w:space="0" w:color="auto"/>
      </w:divBdr>
    </w:div>
    <w:div w:id="747657779">
      <w:bodyDiv w:val="1"/>
      <w:marLeft w:val="0"/>
      <w:marRight w:val="0"/>
      <w:marTop w:val="0"/>
      <w:marBottom w:val="0"/>
      <w:divBdr>
        <w:top w:val="none" w:sz="0" w:space="0" w:color="auto"/>
        <w:left w:val="none" w:sz="0" w:space="0" w:color="auto"/>
        <w:bottom w:val="none" w:sz="0" w:space="0" w:color="auto"/>
        <w:right w:val="none" w:sz="0" w:space="0" w:color="auto"/>
      </w:divBdr>
    </w:div>
    <w:div w:id="891697027">
      <w:bodyDiv w:val="1"/>
      <w:marLeft w:val="0"/>
      <w:marRight w:val="0"/>
      <w:marTop w:val="0"/>
      <w:marBottom w:val="0"/>
      <w:divBdr>
        <w:top w:val="none" w:sz="0" w:space="0" w:color="auto"/>
        <w:left w:val="none" w:sz="0" w:space="0" w:color="auto"/>
        <w:bottom w:val="none" w:sz="0" w:space="0" w:color="auto"/>
        <w:right w:val="none" w:sz="0" w:space="0" w:color="auto"/>
      </w:divBdr>
    </w:div>
    <w:div w:id="933199580">
      <w:bodyDiv w:val="1"/>
      <w:marLeft w:val="0"/>
      <w:marRight w:val="0"/>
      <w:marTop w:val="0"/>
      <w:marBottom w:val="0"/>
      <w:divBdr>
        <w:top w:val="none" w:sz="0" w:space="0" w:color="auto"/>
        <w:left w:val="none" w:sz="0" w:space="0" w:color="auto"/>
        <w:bottom w:val="none" w:sz="0" w:space="0" w:color="auto"/>
        <w:right w:val="none" w:sz="0" w:space="0" w:color="auto"/>
      </w:divBdr>
    </w:div>
    <w:div w:id="1120956452">
      <w:bodyDiv w:val="1"/>
      <w:marLeft w:val="0"/>
      <w:marRight w:val="0"/>
      <w:marTop w:val="0"/>
      <w:marBottom w:val="0"/>
      <w:divBdr>
        <w:top w:val="none" w:sz="0" w:space="0" w:color="auto"/>
        <w:left w:val="none" w:sz="0" w:space="0" w:color="auto"/>
        <w:bottom w:val="none" w:sz="0" w:space="0" w:color="auto"/>
        <w:right w:val="none" w:sz="0" w:space="0" w:color="auto"/>
      </w:divBdr>
    </w:div>
    <w:div w:id="1469786128">
      <w:bodyDiv w:val="1"/>
      <w:marLeft w:val="0"/>
      <w:marRight w:val="0"/>
      <w:marTop w:val="0"/>
      <w:marBottom w:val="0"/>
      <w:divBdr>
        <w:top w:val="none" w:sz="0" w:space="0" w:color="auto"/>
        <w:left w:val="none" w:sz="0" w:space="0" w:color="auto"/>
        <w:bottom w:val="none" w:sz="0" w:space="0" w:color="auto"/>
        <w:right w:val="none" w:sz="0" w:space="0" w:color="auto"/>
      </w:divBdr>
    </w:div>
    <w:div w:id="1578006790">
      <w:bodyDiv w:val="1"/>
      <w:marLeft w:val="0"/>
      <w:marRight w:val="0"/>
      <w:marTop w:val="0"/>
      <w:marBottom w:val="0"/>
      <w:divBdr>
        <w:top w:val="none" w:sz="0" w:space="0" w:color="auto"/>
        <w:left w:val="none" w:sz="0" w:space="0" w:color="auto"/>
        <w:bottom w:val="none" w:sz="0" w:space="0" w:color="auto"/>
        <w:right w:val="none" w:sz="0" w:space="0" w:color="auto"/>
      </w:divBdr>
    </w:div>
    <w:div w:id="1702629235">
      <w:bodyDiv w:val="1"/>
      <w:marLeft w:val="0"/>
      <w:marRight w:val="0"/>
      <w:marTop w:val="0"/>
      <w:marBottom w:val="0"/>
      <w:divBdr>
        <w:top w:val="none" w:sz="0" w:space="0" w:color="auto"/>
        <w:left w:val="none" w:sz="0" w:space="0" w:color="auto"/>
        <w:bottom w:val="none" w:sz="0" w:space="0" w:color="auto"/>
        <w:right w:val="none" w:sz="0" w:space="0" w:color="auto"/>
      </w:divBdr>
    </w:div>
    <w:div w:id="1860700099">
      <w:bodyDiv w:val="1"/>
      <w:marLeft w:val="0"/>
      <w:marRight w:val="0"/>
      <w:marTop w:val="0"/>
      <w:marBottom w:val="0"/>
      <w:divBdr>
        <w:top w:val="none" w:sz="0" w:space="0" w:color="auto"/>
        <w:left w:val="none" w:sz="0" w:space="0" w:color="auto"/>
        <w:bottom w:val="none" w:sz="0" w:space="0" w:color="auto"/>
        <w:right w:val="none" w:sz="0" w:space="0" w:color="auto"/>
      </w:divBdr>
    </w:div>
    <w:div w:id="1877425218">
      <w:bodyDiv w:val="1"/>
      <w:marLeft w:val="0"/>
      <w:marRight w:val="0"/>
      <w:marTop w:val="0"/>
      <w:marBottom w:val="0"/>
      <w:divBdr>
        <w:top w:val="none" w:sz="0" w:space="0" w:color="auto"/>
        <w:left w:val="none" w:sz="0" w:space="0" w:color="auto"/>
        <w:bottom w:val="none" w:sz="0" w:space="0" w:color="auto"/>
        <w:right w:val="none" w:sz="0" w:space="0" w:color="auto"/>
      </w:divBdr>
    </w:div>
    <w:div w:id="192140174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thuvienphapluat.vn/van-ban/Linh-vuc-khac/Nghi-dinh-22-2026-ND-CP-huong-dan-Luat-Tieu-chuan-va-quy-chuan-ky-thuat-690120.aspx" TargetMode="External"/><Relationship Id="rId13" Type="http://schemas.openxmlformats.org/officeDocument/2006/relationships/image" Target="media/image2.png"/><Relationship Id="rId18" Type="http://schemas.openxmlformats.org/officeDocument/2006/relationships/image" Target="media/image7.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hyperlink" Target="https://thuvienphapluat.vn/van-ban/Linh-vuc-khac/Luat-Tieu-chuan-va-quy-chuan-ky-thuat-2006-68-2006-QH11-12979.aspx" TargetMode="External"/><Relationship Id="rId12" Type="http://schemas.openxmlformats.org/officeDocument/2006/relationships/image" Target="media/image1.png"/><Relationship Id="rId17"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thuvienphapluat.vn/van-ban/Thuong-mai/Luat-chat-luong-san-pham-hang-hoa-2007-05-2007-QH12-59776.aspx" TargetMode="External"/><Relationship Id="rId5" Type="http://schemas.openxmlformats.org/officeDocument/2006/relationships/settings" Target="settings.xml"/><Relationship Id="rId15" Type="http://schemas.openxmlformats.org/officeDocument/2006/relationships/image" Target="media/image4.png"/><Relationship Id="rId10" Type="http://schemas.openxmlformats.org/officeDocument/2006/relationships/hyperlink" Target="https://thuvienphapluat.vn/van-ban/Linh-vuc-khac/Nghi-dinh-22-2026-ND-CP-huong-dan-Luat-Tieu-chuan-va-quy-chuan-ky-thuat-690120.aspx" TargetMode="External"/><Relationship Id="rId19" Type="http://schemas.openxmlformats.org/officeDocument/2006/relationships/image" Target="media/image8.png"/><Relationship Id="rId4" Type="http://schemas.microsoft.com/office/2007/relationships/stylesWithEffects" Target="stylesWithEffects.xml"/><Relationship Id="rId9" Type="http://schemas.openxmlformats.org/officeDocument/2006/relationships/hyperlink" Target="https://thuvienphapluat.vn/van-ban/Linh-vuc-khac/Luat-Tieu-chuan-va-quy-chuan-ky-thuat-2006-68-2006-QH11-12979.aspx" TargetMode="External"/><Relationship Id="rId14" Type="http://schemas.openxmlformats.org/officeDocument/2006/relationships/image" Target="media/image3.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B8EA6D0-F261-42F1-B5B2-C8A8C1552F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99</TotalTime>
  <Pages>45</Pages>
  <Words>7666</Words>
  <Characters>43702</Characters>
  <Application>Microsoft Office Word</Application>
  <DocSecurity>0</DocSecurity>
  <Lines>364</Lines>
  <Paragraphs>102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51266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Trinh</cp:lastModifiedBy>
  <cp:revision>15</cp:revision>
  <dcterms:created xsi:type="dcterms:W3CDTF">2026-06-07T16:01:00Z</dcterms:created>
  <dcterms:modified xsi:type="dcterms:W3CDTF">2026-06-08T06:29:00Z</dcterms:modified>
</cp:coreProperties>
</file>